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6F6" w:rsidRPr="002C6C08" w:rsidRDefault="003E16F6" w:rsidP="003E16F6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i/>
          <w:kern w:val="0"/>
          <w:sz w:val="28"/>
          <w:szCs w:val="28"/>
        </w:rPr>
      </w:pPr>
      <w:bookmarkStart w:id="0" w:name="_GoBack"/>
      <w:bookmarkEnd w:id="0"/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3GPP T</w:t>
      </w:r>
      <w:bookmarkStart w:id="1" w:name="_Ref452454252"/>
      <w:bookmarkEnd w:id="1"/>
      <w:r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SG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>-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RAN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 xml:space="preserve"> WG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2</w:t>
      </w:r>
      <w:r w:rsidR="00EB0333">
        <w:rPr>
          <w:rFonts w:ascii="Arial" w:eastAsia="Arial Unicode MS" w:hAnsi="Arial" w:hint="eastAsia"/>
          <w:b/>
          <w:bCs/>
          <w:kern w:val="0"/>
          <w:sz w:val="28"/>
          <w:szCs w:val="28"/>
        </w:rPr>
        <w:t xml:space="preserve"> #11</w:t>
      </w:r>
      <w:r w:rsidR="00EA2016">
        <w:rPr>
          <w:rFonts w:ascii="Arial" w:eastAsia="Arial Unicode MS" w:hAnsi="Arial"/>
          <w:b/>
          <w:bCs/>
          <w:kern w:val="0"/>
          <w:sz w:val="28"/>
          <w:szCs w:val="28"/>
        </w:rPr>
        <w:t>5</w:t>
      </w:r>
      <w:r w:rsidR="009668AF">
        <w:rPr>
          <w:rFonts w:ascii="Arial" w:eastAsia="Arial Unicode MS" w:hAnsi="Arial"/>
          <w:b/>
          <w:bCs/>
          <w:kern w:val="0"/>
          <w:sz w:val="28"/>
          <w:szCs w:val="28"/>
        </w:rPr>
        <w:t>e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ab/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</w:rPr>
        <w:t>R2-</w:t>
      </w:r>
      <w:r w:rsidR="009668AF">
        <w:rPr>
          <w:rFonts w:ascii="Arial" w:eastAsia="Arial Unicode MS" w:hAnsi="Arial"/>
          <w:b/>
          <w:bCs/>
          <w:kern w:val="0"/>
          <w:sz w:val="28"/>
          <w:szCs w:val="28"/>
        </w:rPr>
        <w:t>2</w:t>
      </w:r>
      <w:r w:rsidR="003C391C">
        <w:rPr>
          <w:rFonts w:ascii="Arial" w:eastAsia="Arial Unicode MS" w:hAnsi="Arial"/>
          <w:b/>
          <w:bCs/>
          <w:kern w:val="0"/>
          <w:sz w:val="28"/>
          <w:szCs w:val="28"/>
        </w:rPr>
        <w:t>1</w:t>
      </w:r>
      <w:r w:rsidR="00485574">
        <w:rPr>
          <w:rFonts w:ascii="Arial" w:eastAsia="Arial Unicode MS" w:hAnsi="Arial"/>
          <w:b/>
          <w:bCs/>
          <w:kern w:val="0"/>
          <w:sz w:val="28"/>
          <w:szCs w:val="28"/>
        </w:rPr>
        <w:t>0</w:t>
      </w:r>
      <w:r w:rsidR="00C57874" w:rsidRPr="00C57874">
        <w:rPr>
          <w:rFonts w:ascii="Arial" w:eastAsia="Arial Unicode MS" w:hAnsi="Arial"/>
          <w:b/>
          <w:bCs/>
          <w:kern w:val="0"/>
          <w:sz w:val="28"/>
          <w:szCs w:val="28"/>
        </w:rPr>
        <w:t>8135</w:t>
      </w:r>
    </w:p>
    <w:p w:rsidR="003E16F6" w:rsidRPr="002C6C08" w:rsidRDefault="00D80CE3" w:rsidP="003E16F6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  <w:r>
        <w:rPr>
          <w:rFonts w:ascii="Arial" w:eastAsia="Arial Unicode MS" w:hAnsi="Arial"/>
          <w:b/>
          <w:bCs/>
          <w:kern w:val="0"/>
          <w:sz w:val="24"/>
          <w:szCs w:val="20"/>
        </w:rPr>
        <w:t>Electronic</w:t>
      </w:r>
      <w:r w:rsidR="002E4305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meeting</w:t>
      </w:r>
      <w:r w:rsidR="005F4664" w:rsidRPr="005F4664">
        <w:rPr>
          <w:rFonts w:ascii="Arial" w:eastAsia="Arial Unicode MS" w:hAnsi="Arial"/>
          <w:b/>
          <w:bCs/>
          <w:kern w:val="0"/>
          <w:sz w:val="24"/>
          <w:szCs w:val="20"/>
        </w:rPr>
        <w:t>,</w:t>
      </w:r>
      <w:r w:rsidR="003E16F6" w:rsidRPr="0045260A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</w:t>
      </w:r>
      <w:r w:rsidR="00EA2016">
        <w:rPr>
          <w:rFonts w:ascii="Arial" w:eastAsia="Arial Unicode MS" w:hAnsi="Arial"/>
          <w:b/>
          <w:bCs/>
          <w:kern w:val="0"/>
          <w:sz w:val="24"/>
          <w:szCs w:val="20"/>
        </w:rPr>
        <w:t>16</w:t>
      </w:r>
      <w:r w:rsidR="003C391C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</w:t>
      </w:r>
      <w:r w:rsidR="001D6661">
        <w:rPr>
          <w:rFonts w:ascii="Arial" w:eastAsia="Arial Unicode MS" w:hAnsi="Arial"/>
          <w:b/>
          <w:bCs/>
          <w:kern w:val="0"/>
          <w:sz w:val="24"/>
          <w:szCs w:val="20"/>
        </w:rPr>
        <w:t>–</w:t>
      </w:r>
      <w:r w:rsidR="003E16F6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</w:t>
      </w:r>
      <w:r w:rsidR="001C1521">
        <w:rPr>
          <w:rFonts w:ascii="Arial" w:eastAsia="Arial Unicode MS" w:hAnsi="Arial"/>
          <w:b/>
          <w:bCs/>
          <w:kern w:val="0"/>
          <w:sz w:val="24"/>
          <w:szCs w:val="20"/>
        </w:rPr>
        <w:t>27</w:t>
      </w:r>
      <w:r w:rsidR="00EB0333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</w:t>
      </w:r>
      <w:r w:rsidR="00EA2016">
        <w:rPr>
          <w:rFonts w:ascii="Arial" w:eastAsia="Arial Unicode MS" w:hAnsi="Arial"/>
          <w:b/>
          <w:bCs/>
          <w:kern w:val="0"/>
          <w:sz w:val="24"/>
          <w:szCs w:val="20"/>
        </w:rPr>
        <w:t>August</w:t>
      </w:r>
      <w:r w:rsidR="003E16F6" w:rsidRPr="002C6C08">
        <w:rPr>
          <w:rFonts w:ascii="Arial" w:eastAsia="Arial Unicode MS" w:hAnsi="Arial" w:hint="eastAsia"/>
          <w:b/>
          <w:bCs/>
          <w:kern w:val="0"/>
          <w:sz w:val="24"/>
          <w:szCs w:val="20"/>
        </w:rPr>
        <w:t>,</w:t>
      </w:r>
      <w:r w:rsidR="003C391C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2021</w:t>
      </w:r>
    </w:p>
    <w:p w:rsidR="003E16F6" w:rsidRPr="00DA2118" w:rsidRDefault="003E16F6" w:rsidP="003E16F6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</w:p>
    <w:p w:rsidR="003E16F6" w:rsidRPr="002C6C08" w:rsidRDefault="003E16F6" w:rsidP="003E16F6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Agenda item: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49720C" w:rsidRPr="0049720C">
        <w:rPr>
          <w:rFonts w:ascii="Arial" w:eastAsia="Arial Unicode MS" w:hAnsi="Arial" w:cs="Arial"/>
          <w:b/>
          <w:bCs/>
          <w:kern w:val="0"/>
          <w:sz w:val="24"/>
          <w:szCs w:val="20"/>
        </w:rPr>
        <w:t>8.2.3.1</w:t>
      </w:r>
      <w:r w:rsidR="0049720C" w:rsidRPr="0049720C"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  <w:t xml:space="preserve">CPAC procedures </w:t>
      </w:r>
      <w:r w:rsidR="0049720C">
        <w:rPr>
          <w:rFonts w:ascii="Arial" w:eastAsia="Arial Unicode MS" w:hAnsi="Arial" w:cs="Arial"/>
          <w:b/>
          <w:bCs/>
          <w:kern w:val="0"/>
          <w:sz w:val="24"/>
          <w:szCs w:val="20"/>
        </w:rPr>
        <w:t>from network perspective</w:t>
      </w:r>
    </w:p>
    <w:p w:rsidR="003E16F6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Title: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7A3EA0" w:rsidRPr="007A3EA0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Signaling </w:t>
      </w:r>
      <w:r w:rsidR="00D17C12">
        <w:rPr>
          <w:rFonts w:ascii="Arial" w:eastAsia="Arial Unicode MS" w:hAnsi="Arial" w:cs="Arial"/>
          <w:b/>
          <w:bCs/>
          <w:kern w:val="0"/>
          <w:sz w:val="24"/>
          <w:szCs w:val="20"/>
        </w:rPr>
        <w:t>details</w:t>
      </w:r>
      <w:r w:rsidR="00D17C12" w:rsidRPr="007A3EA0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 </w:t>
      </w:r>
      <w:r w:rsidR="007A3EA0" w:rsidRPr="007A3EA0">
        <w:rPr>
          <w:rFonts w:ascii="Arial" w:eastAsia="Arial Unicode MS" w:hAnsi="Arial" w:cs="Arial"/>
          <w:b/>
          <w:bCs/>
          <w:kern w:val="0"/>
          <w:sz w:val="24"/>
          <w:szCs w:val="20"/>
        </w:rPr>
        <w:t>of SN-initiated CPC</w:t>
      </w:r>
    </w:p>
    <w:p w:rsidR="008D7675" w:rsidRPr="002C6C08" w:rsidRDefault="008D7675" w:rsidP="008D7675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Source: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NEC</w:t>
      </w:r>
    </w:p>
    <w:p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Document for: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2C6C08"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>1. Introduction</w:t>
      </w:r>
    </w:p>
    <w:p w:rsidR="005F199F" w:rsidRPr="002C6C08" w:rsidRDefault="005F199F" w:rsidP="005F199F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 w:hint="eastAsia"/>
          <w:kern w:val="0"/>
          <w:sz w:val="20"/>
          <w:szCs w:val="20"/>
        </w:rPr>
        <w:t xml:space="preserve">In RAN2#113bis-e, some progress was made for </w:t>
      </w:r>
      <w:r w:rsidR="00EF6D75">
        <w:rPr>
          <w:rFonts w:ascii="Arial" w:eastAsia="Arial Unicode MS" w:hAnsi="Arial"/>
          <w:kern w:val="0"/>
          <w:sz w:val="20"/>
          <w:szCs w:val="20"/>
        </w:rPr>
        <w:t>SN-initiated inter-SN CPC</w:t>
      </w:r>
      <w:r>
        <w:rPr>
          <w:rFonts w:ascii="Arial" w:eastAsia="Arial Unicode MS" w:hAnsi="Arial" w:hint="eastAsia"/>
          <w:kern w:val="0"/>
          <w:sz w:val="20"/>
          <w:szCs w:val="20"/>
        </w:rPr>
        <w:t>, which includes the agreements below [1].</w:t>
      </w:r>
    </w:p>
    <w:p w:rsidR="005F199F" w:rsidRDefault="005F199F" w:rsidP="005F199F">
      <w:pPr>
        <w:widowControl/>
        <w:rPr>
          <w:rFonts w:ascii="Arial" w:eastAsia="Arial Unicode MS" w:hAnsi="Arial"/>
          <w:kern w:val="0"/>
          <w:sz w:val="20"/>
          <w:szCs w:val="20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9493"/>
      </w:tblGrid>
      <w:tr w:rsidR="005F199F" w:rsidTr="00B377CE">
        <w:trPr>
          <w:jc w:val="center"/>
        </w:trPr>
        <w:tc>
          <w:tcPr>
            <w:tcW w:w="9493" w:type="dxa"/>
          </w:tcPr>
          <w:p w:rsidR="005F199F" w:rsidRPr="009811AE" w:rsidRDefault="005F199F" w:rsidP="001162F8">
            <w:pPr>
              <w:pStyle w:val="Agreement"/>
              <w:ind w:leftChars="168" w:left="713"/>
            </w:pPr>
            <w:r>
              <w:t xml:space="preserve">1 </w:t>
            </w:r>
            <w:r w:rsidRPr="00EB0F6B">
              <w:t xml:space="preserve">Source SN provides the candidate cells and it sets the execution condition per candidate cell. </w:t>
            </w:r>
            <w:r w:rsidRPr="009811AE">
              <w:rPr>
                <w:b w:val="0"/>
              </w:rPr>
              <w:t xml:space="preserve">Signalling details are FFS (e.g. which messages and steps). </w:t>
            </w:r>
          </w:p>
          <w:p w:rsidR="005F199F" w:rsidRPr="009811AE" w:rsidRDefault="005F199F" w:rsidP="001162F8">
            <w:pPr>
              <w:pStyle w:val="Agreement"/>
              <w:ind w:leftChars="168" w:left="713"/>
            </w:pPr>
            <w:r w:rsidRPr="009811AE">
              <w:t>Blind Inter-SN CPC is not precluded (but we will not optimize it)</w:t>
            </w:r>
          </w:p>
          <w:p w:rsidR="005F199F" w:rsidRPr="002F2529" w:rsidRDefault="005F199F" w:rsidP="002F2529">
            <w:pPr>
              <w:pStyle w:val="Agreement"/>
              <w:ind w:leftChars="168" w:left="713"/>
              <w:rPr>
                <w:b w:val="0"/>
                <w:i/>
                <w:iCs/>
              </w:rPr>
            </w:pPr>
            <w:r w:rsidRPr="009811AE">
              <w:rPr>
                <w:b w:val="0"/>
              </w:rPr>
              <w:t>3 FFS whether it is possible for the target SN to come up with alternative candidate cells other than what suggested by the ‎source SN. ‎</w:t>
            </w:r>
          </w:p>
        </w:tc>
      </w:tr>
    </w:tbl>
    <w:p w:rsidR="005F199F" w:rsidRDefault="005F199F" w:rsidP="003E16F6">
      <w:pPr>
        <w:widowControl/>
        <w:rPr>
          <w:rFonts w:ascii="Arial" w:eastAsia="Arial Unicode MS" w:hAnsi="Arial"/>
          <w:kern w:val="0"/>
          <w:sz w:val="20"/>
          <w:szCs w:val="20"/>
        </w:rPr>
      </w:pPr>
    </w:p>
    <w:p w:rsidR="003E16F6" w:rsidRPr="002C6C08" w:rsidRDefault="005F199F" w:rsidP="003E16F6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Further i</w:t>
      </w:r>
      <w:r w:rsidR="000B078E">
        <w:rPr>
          <w:rFonts w:ascii="Arial" w:eastAsia="Arial Unicode MS" w:hAnsi="Arial" w:hint="eastAsia"/>
          <w:kern w:val="0"/>
          <w:sz w:val="20"/>
          <w:szCs w:val="20"/>
        </w:rPr>
        <w:t>n RAN2#114e, the follo</w:t>
      </w:r>
      <w:r w:rsidR="000B078E">
        <w:rPr>
          <w:rFonts w:ascii="Arial" w:eastAsia="Arial Unicode MS" w:hAnsi="Arial"/>
          <w:kern w:val="0"/>
          <w:sz w:val="20"/>
          <w:szCs w:val="20"/>
        </w:rPr>
        <w:t>wing working assumption was reached</w:t>
      </w:r>
      <w:r>
        <w:rPr>
          <w:rFonts w:ascii="Arial" w:eastAsia="Arial Unicode MS" w:hAnsi="Arial"/>
          <w:kern w:val="0"/>
          <w:sz w:val="20"/>
          <w:szCs w:val="20"/>
        </w:rPr>
        <w:t xml:space="preserve"> [2]</w:t>
      </w:r>
      <w:r w:rsidR="000B078E">
        <w:rPr>
          <w:rFonts w:ascii="Arial" w:eastAsia="Arial Unicode MS" w:hAnsi="Arial"/>
          <w:kern w:val="0"/>
          <w:sz w:val="20"/>
          <w:szCs w:val="20"/>
        </w:rPr>
        <w:t>.</w:t>
      </w:r>
    </w:p>
    <w:p w:rsidR="003E16F6" w:rsidRDefault="003E16F6" w:rsidP="003E16F6">
      <w:pPr>
        <w:widowControl/>
        <w:rPr>
          <w:rFonts w:ascii="Arial" w:eastAsia="Arial Unicode MS" w:hAnsi="Arial"/>
          <w:kern w:val="0"/>
          <w:sz w:val="20"/>
          <w:szCs w:val="20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9492"/>
      </w:tblGrid>
      <w:tr w:rsidR="00D81820" w:rsidTr="00B377CE">
        <w:trPr>
          <w:jc w:val="center"/>
        </w:trPr>
        <w:tc>
          <w:tcPr>
            <w:tcW w:w="9492" w:type="dxa"/>
          </w:tcPr>
          <w:p w:rsidR="00D81820" w:rsidRPr="00272007" w:rsidRDefault="00D81820" w:rsidP="00B377CE">
            <w:pPr>
              <w:pStyle w:val="Doc-text2"/>
              <w:ind w:leftChars="168" w:left="716"/>
              <w:rPr>
                <w:b/>
                <w:bCs/>
              </w:rPr>
            </w:pPr>
            <w:r w:rsidRPr="00272007">
              <w:rPr>
                <w:b/>
                <w:bCs/>
              </w:rPr>
              <w:t>Working assumption (to clarify agreements 1-3 above)</w:t>
            </w:r>
          </w:p>
          <w:p w:rsidR="00D81820" w:rsidRPr="00272007" w:rsidRDefault="00D81820" w:rsidP="00B377CE">
            <w:pPr>
              <w:pStyle w:val="Agreement"/>
              <w:ind w:leftChars="168" w:left="713"/>
            </w:pPr>
            <w:r w:rsidRPr="00272007">
              <w:t>1.</w:t>
            </w:r>
            <w:r w:rsidRPr="00272007">
              <w:tab/>
              <w:t>Upon SN initiated CPC configuration, S-SN indicates the CPC candidates to MN and for each an execution condition</w:t>
            </w:r>
          </w:p>
          <w:p w:rsidR="00D81820" w:rsidRPr="00272007" w:rsidRDefault="00D81820" w:rsidP="00B377CE">
            <w:pPr>
              <w:pStyle w:val="Agreement"/>
              <w:ind w:leftChars="168" w:left="713"/>
            </w:pPr>
            <w:r w:rsidRPr="00272007">
              <w:t>2.</w:t>
            </w:r>
            <w:r w:rsidRPr="00272007">
              <w:tab/>
              <w:t>S-SN can provide also measurements to MN/T-SN and this may include cells that are not CPC candidates</w:t>
            </w:r>
          </w:p>
          <w:p w:rsidR="00D81820" w:rsidRPr="00272007" w:rsidRDefault="00D81820" w:rsidP="00B377CE">
            <w:pPr>
              <w:pStyle w:val="Agreement"/>
              <w:ind w:leftChars="168" w:left="713"/>
            </w:pPr>
            <w:r w:rsidRPr="00272007">
              <w:t>3.</w:t>
            </w:r>
            <w:r w:rsidRPr="00272007">
              <w:tab/>
              <w:t>T-SN can either accept or reject the CPC candidates suggested by S-SN (as in 1) i.e. it cannot come up with any alternative candidates</w:t>
            </w:r>
          </w:p>
          <w:p w:rsidR="00D81820" w:rsidRPr="00272007" w:rsidRDefault="00D81820" w:rsidP="00B377CE">
            <w:pPr>
              <w:pStyle w:val="Agreement"/>
              <w:ind w:leftChars="168" w:left="713"/>
            </w:pPr>
            <w:r w:rsidRPr="00272007">
              <w:t>4.</w:t>
            </w:r>
            <w:r w:rsidRPr="00272007">
              <w:tab/>
              <w:t>S-SN is informed about which candidates were accepted/ rejected by T-SN</w:t>
            </w:r>
          </w:p>
          <w:p w:rsidR="00D81820" w:rsidRPr="00272007" w:rsidRDefault="00D81820" w:rsidP="00B377CE">
            <w:pPr>
              <w:pStyle w:val="Agreement"/>
              <w:ind w:leftChars="168" w:left="713"/>
            </w:pPr>
            <w:r w:rsidRPr="00272007">
              <w:t>5.</w:t>
            </w:r>
            <w:r w:rsidRPr="00272007">
              <w:tab/>
              <w:t xml:space="preserve">S-SN can subsequently update the (measurement) configuration. </w:t>
            </w:r>
            <w:r w:rsidRPr="009A3898">
              <w:rPr>
                <w:highlight w:val="yellow"/>
              </w:rPr>
              <w:t>FFS for execution conditions.</w:t>
            </w:r>
          </w:p>
          <w:p w:rsidR="00D81820" w:rsidRPr="00272007" w:rsidRDefault="00D81820" w:rsidP="00B377CE">
            <w:pPr>
              <w:pStyle w:val="Agreement"/>
              <w:ind w:leftChars="168" w:left="713"/>
            </w:pPr>
            <w:r w:rsidRPr="00272007">
              <w:t>6.</w:t>
            </w:r>
            <w:r w:rsidRPr="00272007">
              <w:tab/>
              <w:t xml:space="preserve">S-SN can perform this update after the CPC configuration. </w:t>
            </w:r>
            <w:r w:rsidRPr="009A3898">
              <w:rPr>
                <w:highlight w:val="yellow"/>
              </w:rPr>
              <w:t>FFS whether to support updating during the CPC configuration (i.e. solution 2).</w:t>
            </w:r>
            <w:r w:rsidRPr="00272007">
              <w:t xml:space="preserve"> </w:t>
            </w:r>
            <w:r w:rsidRPr="009A3898">
              <w:rPr>
                <w:highlight w:val="yellow"/>
              </w:rPr>
              <w:t>FFS whether nested procedure is suppported</w:t>
            </w:r>
          </w:p>
          <w:p w:rsidR="00D81820" w:rsidRDefault="00D81820" w:rsidP="003E16F6">
            <w:pPr>
              <w:widowControl/>
              <w:rPr>
                <w:rFonts w:ascii="Arial" w:eastAsia="Arial Unicode MS" w:hAnsi="Arial"/>
                <w:kern w:val="0"/>
                <w:sz w:val="20"/>
                <w:szCs w:val="20"/>
              </w:rPr>
            </w:pPr>
          </w:p>
        </w:tc>
      </w:tr>
    </w:tbl>
    <w:p w:rsidR="00D81820" w:rsidRDefault="00D81820" w:rsidP="003E16F6">
      <w:pPr>
        <w:widowControl/>
        <w:rPr>
          <w:rFonts w:ascii="Arial" w:eastAsia="Arial Unicode MS" w:hAnsi="Arial"/>
          <w:kern w:val="0"/>
          <w:sz w:val="20"/>
          <w:szCs w:val="20"/>
        </w:rPr>
      </w:pPr>
    </w:p>
    <w:p w:rsidR="000B078E" w:rsidRDefault="000B078E" w:rsidP="003E16F6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 w:hint="eastAsia"/>
          <w:kern w:val="0"/>
          <w:sz w:val="20"/>
          <w:szCs w:val="20"/>
        </w:rPr>
        <w:t xml:space="preserve">In this contribution, we discuss </w:t>
      </w:r>
      <w:r w:rsidR="005F199F">
        <w:rPr>
          <w:rFonts w:ascii="Arial" w:eastAsia="Arial Unicode MS" w:hAnsi="Arial"/>
          <w:kern w:val="0"/>
          <w:sz w:val="20"/>
          <w:szCs w:val="20"/>
        </w:rPr>
        <w:t xml:space="preserve">further details on the network signaling between the MN and the S/T-SN. </w:t>
      </w:r>
    </w:p>
    <w:p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 xml:space="preserve">2. </w:t>
      </w:r>
      <w:r w:rsidRPr="002C6C08">
        <w:rPr>
          <w:rFonts w:ascii="Arial" w:eastAsia="Arial Unicode MS" w:hAnsi="Arial" w:hint="eastAsia"/>
          <w:kern w:val="0"/>
          <w:sz w:val="32"/>
          <w:szCs w:val="20"/>
        </w:rPr>
        <w:t>Discussion</w:t>
      </w:r>
    </w:p>
    <w:p w:rsidR="00DB709A" w:rsidRDefault="000562A0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 w:rsidDel="005A5763">
        <w:rPr>
          <w:rFonts w:ascii="Arial" w:hAnsi="Arial"/>
          <w:kern w:val="0"/>
          <w:sz w:val="20"/>
          <w:szCs w:val="20"/>
        </w:rPr>
        <w:t>Regarding the details of Uu message sent from the MN to the UE, it is being discussed in the post-114e Email discussion [3]. On the other hand, the inter-node RRC message should be also discussed.</w:t>
      </w:r>
      <w:r>
        <w:rPr>
          <w:rFonts w:ascii="Arial" w:hAnsi="Arial"/>
          <w:kern w:val="0"/>
          <w:sz w:val="20"/>
          <w:szCs w:val="20"/>
        </w:rPr>
        <w:t xml:space="preserve"> </w:t>
      </w:r>
      <w:r w:rsidR="0091547A">
        <w:rPr>
          <w:rFonts w:ascii="Arial" w:hAnsi="Arial" w:hint="eastAsia"/>
          <w:kern w:val="0"/>
          <w:sz w:val="20"/>
          <w:szCs w:val="20"/>
        </w:rPr>
        <w:t>As per</w:t>
      </w:r>
      <w:r w:rsidR="0091547A">
        <w:rPr>
          <w:rFonts w:ascii="Arial" w:hAnsi="Arial"/>
          <w:kern w:val="0"/>
          <w:sz w:val="20"/>
          <w:szCs w:val="20"/>
        </w:rPr>
        <w:t xml:space="preserve"> the</w:t>
      </w:r>
      <w:r w:rsidR="0091547A">
        <w:rPr>
          <w:rFonts w:ascii="Arial" w:hAnsi="Arial" w:hint="eastAsia"/>
          <w:kern w:val="0"/>
          <w:sz w:val="20"/>
          <w:szCs w:val="20"/>
        </w:rPr>
        <w:t xml:space="preserve"> agreement</w:t>
      </w:r>
      <w:r w:rsidR="0091547A">
        <w:rPr>
          <w:rFonts w:ascii="Arial" w:hAnsi="Arial"/>
          <w:kern w:val="0"/>
          <w:sz w:val="20"/>
          <w:szCs w:val="20"/>
        </w:rPr>
        <w:t xml:space="preserve"> 4 </w:t>
      </w:r>
      <w:r w:rsidR="00FA003A">
        <w:rPr>
          <w:rFonts w:ascii="Arial" w:hAnsi="Arial"/>
          <w:kern w:val="0"/>
          <w:sz w:val="20"/>
          <w:szCs w:val="20"/>
        </w:rPr>
        <w:t>to 6</w:t>
      </w:r>
      <w:r w:rsidR="0091547A">
        <w:rPr>
          <w:rFonts w:ascii="Arial" w:hAnsi="Arial"/>
          <w:kern w:val="0"/>
          <w:sz w:val="20"/>
          <w:szCs w:val="20"/>
        </w:rPr>
        <w:t>, the S-SN can know which candidates were accepted/rejected by the T-SN and can update, if necessary, e.g. measurement configuration in the subsequent procedure, e.g. SN-initiated SN modification.</w:t>
      </w:r>
    </w:p>
    <w:p w:rsidR="00F67207" w:rsidRDefault="007C31C4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The </w:t>
      </w:r>
      <w:r w:rsidR="00EF6D75">
        <w:rPr>
          <w:rFonts w:ascii="Arial" w:hAnsi="Arial"/>
          <w:kern w:val="0"/>
          <w:sz w:val="20"/>
          <w:szCs w:val="20"/>
        </w:rPr>
        <w:t xml:space="preserve">main </w:t>
      </w:r>
      <w:r>
        <w:rPr>
          <w:rFonts w:ascii="Arial" w:hAnsi="Arial"/>
          <w:kern w:val="0"/>
          <w:sz w:val="20"/>
          <w:szCs w:val="20"/>
        </w:rPr>
        <w:t xml:space="preserve">open issue is whether the execution conditions </w:t>
      </w:r>
      <w:r w:rsidR="001F239A">
        <w:rPr>
          <w:rFonts w:ascii="Arial" w:hAnsi="Arial"/>
          <w:kern w:val="0"/>
          <w:sz w:val="20"/>
          <w:szCs w:val="20"/>
        </w:rPr>
        <w:t xml:space="preserve">should </w:t>
      </w:r>
      <w:r w:rsidR="00FA003A">
        <w:rPr>
          <w:rFonts w:ascii="Arial" w:hAnsi="Arial"/>
          <w:kern w:val="0"/>
          <w:sz w:val="20"/>
          <w:szCs w:val="20"/>
        </w:rPr>
        <w:t>be</w:t>
      </w:r>
      <w:r>
        <w:rPr>
          <w:rFonts w:ascii="Arial" w:hAnsi="Arial"/>
          <w:kern w:val="0"/>
          <w:sz w:val="20"/>
          <w:szCs w:val="20"/>
        </w:rPr>
        <w:t xml:space="preserve"> updated</w:t>
      </w:r>
      <w:r w:rsidR="00EF6D75">
        <w:rPr>
          <w:rFonts w:ascii="Arial" w:hAnsi="Arial"/>
          <w:kern w:val="0"/>
          <w:sz w:val="20"/>
          <w:szCs w:val="20"/>
        </w:rPr>
        <w:t xml:space="preserve"> during the CPC configuration</w:t>
      </w:r>
      <w:r>
        <w:rPr>
          <w:rFonts w:ascii="Arial" w:hAnsi="Arial"/>
          <w:kern w:val="0"/>
          <w:sz w:val="20"/>
          <w:szCs w:val="20"/>
        </w:rPr>
        <w:t>.</w:t>
      </w:r>
      <w:r w:rsidR="00FA003A">
        <w:rPr>
          <w:rFonts w:ascii="Arial" w:hAnsi="Arial"/>
          <w:kern w:val="0"/>
          <w:sz w:val="20"/>
          <w:szCs w:val="20"/>
        </w:rPr>
        <w:t xml:space="preserve"> Given that the T-SN cannot select other candidate than those requested by the S-SN, there seems to be no </w:t>
      </w:r>
      <w:r w:rsidR="00EF6D75">
        <w:rPr>
          <w:rFonts w:ascii="Arial" w:hAnsi="Arial"/>
          <w:kern w:val="0"/>
          <w:sz w:val="20"/>
          <w:szCs w:val="20"/>
        </w:rPr>
        <w:t>urgency or necessity to update the execution condition</w:t>
      </w:r>
      <w:r w:rsidR="00F67207">
        <w:rPr>
          <w:rFonts w:ascii="Arial" w:hAnsi="Arial"/>
          <w:kern w:val="0"/>
          <w:sz w:val="20"/>
          <w:szCs w:val="20"/>
        </w:rPr>
        <w:t xml:space="preserve"> for each accepted candidate</w:t>
      </w:r>
      <w:r w:rsidR="00EF6D75">
        <w:rPr>
          <w:rFonts w:ascii="Arial" w:hAnsi="Arial"/>
          <w:kern w:val="0"/>
          <w:sz w:val="20"/>
          <w:szCs w:val="20"/>
        </w:rPr>
        <w:t xml:space="preserve">. </w:t>
      </w:r>
      <w:r w:rsidR="00F67207">
        <w:rPr>
          <w:rFonts w:ascii="Arial" w:hAnsi="Arial"/>
          <w:kern w:val="0"/>
          <w:sz w:val="20"/>
          <w:szCs w:val="20"/>
        </w:rPr>
        <w:t xml:space="preserve">One </w:t>
      </w:r>
      <w:r w:rsidR="00E91A2E">
        <w:rPr>
          <w:rFonts w:ascii="Arial" w:hAnsi="Arial"/>
          <w:kern w:val="0"/>
          <w:sz w:val="20"/>
          <w:szCs w:val="20"/>
        </w:rPr>
        <w:t xml:space="preserve">remaining </w:t>
      </w:r>
      <w:r w:rsidR="00F67207">
        <w:rPr>
          <w:rFonts w:ascii="Arial" w:hAnsi="Arial"/>
          <w:kern w:val="0"/>
          <w:sz w:val="20"/>
          <w:szCs w:val="20"/>
        </w:rPr>
        <w:t xml:space="preserve">issue is how to treat the execution conditions for rejected candidates. </w:t>
      </w:r>
      <w:r w:rsidR="00F67207">
        <w:rPr>
          <w:rFonts w:ascii="Arial" w:hAnsi="Arial" w:hint="eastAsia"/>
          <w:kern w:val="0"/>
          <w:sz w:val="20"/>
          <w:szCs w:val="20"/>
        </w:rPr>
        <w:t xml:space="preserve">There are two </w:t>
      </w:r>
      <w:r w:rsidR="00F67207">
        <w:rPr>
          <w:rFonts w:ascii="Arial" w:hAnsi="Arial"/>
          <w:kern w:val="0"/>
          <w:sz w:val="20"/>
          <w:szCs w:val="20"/>
        </w:rPr>
        <w:t xml:space="preserve">options </w:t>
      </w:r>
      <w:r w:rsidR="00F67207">
        <w:rPr>
          <w:rFonts w:ascii="Arial" w:hAnsi="Arial" w:hint="eastAsia"/>
          <w:kern w:val="0"/>
          <w:sz w:val="20"/>
          <w:szCs w:val="20"/>
        </w:rPr>
        <w:t>t</w:t>
      </w:r>
      <w:r w:rsidR="00F67207">
        <w:rPr>
          <w:rFonts w:ascii="Arial" w:hAnsi="Arial"/>
          <w:kern w:val="0"/>
          <w:sz w:val="20"/>
          <w:szCs w:val="20"/>
        </w:rPr>
        <w:t>o</w:t>
      </w:r>
      <w:r w:rsidR="00F67207">
        <w:rPr>
          <w:rFonts w:ascii="Arial" w:hAnsi="Arial" w:hint="eastAsia"/>
          <w:kern w:val="0"/>
          <w:sz w:val="20"/>
          <w:szCs w:val="20"/>
        </w:rPr>
        <w:t xml:space="preserve"> handle </w:t>
      </w:r>
      <w:r w:rsidR="00F67207">
        <w:rPr>
          <w:rFonts w:ascii="Arial" w:hAnsi="Arial"/>
          <w:kern w:val="0"/>
          <w:sz w:val="20"/>
          <w:szCs w:val="20"/>
        </w:rPr>
        <w:t>those conditions.</w:t>
      </w:r>
    </w:p>
    <w:p w:rsidR="00F67207" w:rsidRPr="0029200B" w:rsidRDefault="00F67207" w:rsidP="0029200B">
      <w:pPr>
        <w:pStyle w:val="a8"/>
        <w:widowControl/>
        <w:numPr>
          <w:ilvl w:val="0"/>
          <w:numId w:val="2"/>
        </w:numPr>
        <w:spacing w:after="120" w:line="240" w:lineRule="atLeast"/>
        <w:ind w:leftChars="0"/>
        <w:rPr>
          <w:rFonts w:ascii="Arial" w:hAnsi="Arial"/>
          <w:kern w:val="0"/>
          <w:sz w:val="20"/>
          <w:szCs w:val="20"/>
        </w:rPr>
      </w:pPr>
      <w:r w:rsidRPr="0029200B">
        <w:rPr>
          <w:rFonts w:ascii="Arial" w:hAnsi="Arial"/>
          <w:kern w:val="0"/>
          <w:sz w:val="20"/>
          <w:szCs w:val="20"/>
        </w:rPr>
        <w:t>Option 1: S-SN updates the execution condition by removing the conditions for rejected candidate.</w:t>
      </w:r>
    </w:p>
    <w:p w:rsidR="00F67207" w:rsidRPr="0029200B" w:rsidRDefault="00F67207" w:rsidP="0029200B">
      <w:pPr>
        <w:pStyle w:val="a8"/>
        <w:widowControl/>
        <w:numPr>
          <w:ilvl w:val="0"/>
          <w:numId w:val="2"/>
        </w:numPr>
        <w:spacing w:after="120" w:line="240" w:lineRule="atLeast"/>
        <w:ind w:leftChars="0"/>
        <w:rPr>
          <w:rFonts w:ascii="Arial" w:hAnsi="Arial"/>
          <w:kern w:val="0"/>
          <w:sz w:val="20"/>
          <w:szCs w:val="20"/>
        </w:rPr>
      </w:pPr>
      <w:r w:rsidRPr="0029200B">
        <w:rPr>
          <w:rFonts w:ascii="Arial" w:hAnsi="Arial"/>
          <w:kern w:val="0"/>
          <w:sz w:val="20"/>
          <w:szCs w:val="20"/>
        </w:rPr>
        <w:t xml:space="preserve">Option 2: MN removes (i.e. does not include) the conditions for rejected candidate when sending RRC </w:t>
      </w:r>
      <w:r>
        <w:rPr>
          <w:rFonts w:ascii="Arial" w:hAnsi="Arial"/>
          <w:kern w:val="0"/>
          <w:sz w:val="20"/>
          <w:szCs w:val="20"/>
        </w:rPr>
        <w:t>R</w:t>
      </w:r>
      <w:r w:rsidRPr="0029200B">
        <w:rPr>
          <w:rFonts w:ascii="Arial" w:hAnsi="Arial"/>
          <w:kern w:val="0"/>
          <w:sz w:val="20"/>
          <w:szCs w:val="20"/>
        </w:rPr>
        <w:t>econfiguration for CPC to the UE.</w:t>
      </w:r>
    </w:p>
    <w:p w:rsidR="00157F99" w:rsidRDefault="00F67207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 w:hint="eastAsia"/>
          <w:kern w:val="0"/>
          <w:sz w:val="20"/>
          <w:szCs w:val="20"/>
        </w:rPr>
        <w:lastRenderedPageBreak/>
        <w:t xml:space="preserve">Option 1 </w:t>
      </w:r>
      <w:r>
        <w:rPr>
          <w:rFonts w:ascii="Arial" w:hAnsi="Arial"/>
          <w:kern w:val="0"/>
          <w:sz w:val="20"/>
          <w:szCs w:val="20"/>
        </w:rPr>
        <w:t xml:space="preserve">is very clear but </w:t>
      </w:r>
      <w:r>
        <w:rPr>
          <w:rFonts w:ascii="Arial" w:hAnsi="Arial" w:hint="eastAsia"/>
          <w:kern w:val="0"/>
          <w:sz w:val="20"/>
          <w:szCs w:val="20"/>
        </w:rPr>
        <w:t>needs two more steps before sending the RRC</w:t>
      </w:r>
      <w:r>
        <w:rPr>
          <w:rFonts w:ascii="Arial" w:hAnsi="Arial"/>
          <w:kern w:val="0"/>
          <w:sz w:val="20"/>
          <w:szCs w:val="20"/>
        </w:rPr>
        <w:t xml:space="preserve"> </w:t>
      </w:r>
      <w:r>
        <w:rPr>
          <w:rFonts w:ascii="Arial" w:hAnsi="Arial" w:hint="eastAsia"/>
          <w:kern w:val="0"/>
          <w:sz w:val="20"/>
          <w:szCs w:val="20"/>
        </w:rPr>
        <w:t>Reconfiguration to the UE</w:t>
      </w:r>
      <w:r w:rsidR="00E95347">
        <w:rPr>
          <w:rFonts w:ascii="Arial" w:hAnsi="Arial"/>
          <w:kern w:val="0"/>
          <w:sz w:val="20"/>
          <w:szCs w:val="20"/>
        </w:rPr>
        <w:t>, i.e. MN informs the S-SN of accepted/rejected candidates and the S-SN sends the updated condition</w:t>
      </w:r>
      <w:r w:rsidR="00157F99">
        <w:rPr>
          <w:rFonts w:ascii="Arial" w:hAnsi="Arial" w:hint="eastAsia"/>
          <w:kern w:val="0"/>
          <w:sz w:val="20"/>
          <w:szCs w:val="20"/>
        </w:rPr>
        <w:t>.</w:t>
      </w:r>
    </w:p>
    <w:p w:rsidR="000F2C84" w:rsidRDefault="00F67207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Option 2 </w:t>
      </w:r>
      <w:r w:rsidR="000B60F4">
        <w:rPr>
          <w:rFonts w:ascii="Arial" w:hAnsi="Arial"/>
          <w:kern w:val="0"/>
          <w:sz w:val="20"/>
          <w:szCs w:val="20"/>
        </w:rPr>
        <w:t xml:space="preserve">will also work as far as the MN can do it </w:t>
      </w:r>
      <w:r w:rsidR="00A77A8B">
        <w:rPr>
          <w:rFonts w:ascii="Arial" w:hAnsi="Arial"/>
          <w:kern w:val="0"/>
          <w:sz w:val="20"/>
          <w:szCs w:val="20"/>
        </w:rPr>
        <w:t xml:space="preserve">somehow </w:t>
      </w:r>
      <w:r w:rsidR="000B60F4">
        <w:rPr>
          <w:rFonts w:ascii="Arial" w:hAnsi="Arial"/>
          <w:kern w:val="0"/>
          <w:sz w:val="20"/>
          <w:szCs w:val="20"/>
        </w:rPr>
        <w:t xml:space="preserve">based on the information from both S-SN and T-SN. </w:t>
      </w:r>
      <w:r w:rsidR="000523EE">
        <w:rPr>
          <w:rFonts w:ascii="Arial" w:hAnsi="Arial"/>
          <w:kern w:val="0"/>
          <w:sz w:val="20"/>
          <w:szCs w:val="20"/>
        </w:rPr>
        <w:t xml:space="preserve">The essential point is for the S-SN to send the execution conditions to the MN by explicitly mapping them to the candidates. </w:t>
      </w:r>
      <w:r w:rsidR="00881FC0">
        <w:rPr>
          <w:rFonts w:ascii="Arial" w:hAnsi="Arial"/>
          <w:kern w:val="0"/>
          <w:sz w:val="20"/>
          <w:szCs w:val="20"/>
        </w:rPr>
        <w:t xml:space="preserve">The </w:t>
      </w:r>
      <w:r w:rsidR="00635C31">
        <w:rPr>
          <w:rFonts w:ascii="Arial" w:hAnsi="Arial"/>
          <w:kern w:val="0"/>
          <w:sz w:val="20"/>
          <w:szCs w:val="20"/>
        </w:rPr>
        <w:t xml:space="preserve">contents of </w:t>
      </w:r>
      <w:r w:rsidR="00881FC0">
        <w:rPr>
          <w:rFonts w:ascii="Arial" w:hAnsi="Arial"/>
          <w:kern w:val="0"/>
          <w:sz w:val="20"/>
          <w:szCs w:val="20"/>
        </w:rPr>
        <w:t xml:space="preserve">execution conditions can be transparent </w:t>
      </w:r>
      <w:r w:rsidR="00635C31">
        <w:rPr>
          <w:rFonts w:ascii="Arial" w:hAnsi="Arial"/>
          <w:kern w:val="0"/>
          <w:sz w:val="20"/>
          <w:szCs w:val="20"/>
        </w:rPr>
        <w:t>to the MN even in the Option 2.</w:t>
      </w:r>
      <w:r w:rsidR="005C1F73">
        <w:rPr>
          <w:rFonts w:ascii="Arial" w:hAnsi="Arial"/>
          <w:kern w:val="0"/>
          <w:sz w:val="20"/>
          <w:szCs w:val="20"/>
        </w:rPr>
        <w:t xml:space="preserve"> T</w:t>
      </w:r>
      <w:r w:rsidR="00157F99">
        <w:rPr>
          <w:rFonts w:ascii="Arial" w:hAnsi="Arial"/>
          <w:kern w:val="0"/>
          <w:sz w:val="20"/>
          <w:szCs w:val="20"/>
        </w:rPr>
        <w:t xml:space="preserve">here are (at least) two </w:t>
      </w:r>
      <w:r w:rsidR="002751F5">
        <w:rPr>
          <w:rFonts w:ascii="Arial" w:hAnsi="Arial"/>
          <w:kern w:val="0"/>
          <w:sz w:val="20"/>
          <w:szCs w:val="20"/>
        </w:rPr>
        <w:t>alternative</w:t>
      </w:r>
      <w:r w:rsidR="00157F99">
        <w:rPr>
          <w:rFonts w:ascii="Arial" w:hAnsi="Arial"/>
          <w:kern w:val="0"/>
          <w:sz w:val="20"/>
          <w:szCs w:val="20"/>
        </w:rPr>
        <w:t xml:space="preserve"> ways to </w:t>
      </w:r>
      <w:r w:rsidR="005C1F73">
        <w:rPr>
          <w:rFonts w:ascii="Arial" w:hAnsi="Arial"/>
          <w:kern w:val="0"/>
          <w:sz w:val="20"/>
          <w:szCs w:val="20"/>
        </w:rPr>
        <w:t>realize</w:t>
      </w:r>
      <w:r w:rsidR="00157F99">
        <w:rPr>
          <w:rFonts w:ascii="Arial" w:hAnsi="Arial"/>
          <w:kern w:val="0"/>
          <w:sz w:val="20"/>
          <w:szCs w:val="20"/>
        </w:rPr>
        <w:t xml:space="preserve"> this</w:t>
      </w:r>
      <w:r w:rsidR="005C1F73">
        <w:rPr>
          <w:rFonts w:ascii="Arial" w:hAnsi="Arial"/>
          <w:kern w:val="0"/>
          <w:sz w:val="20"/>
          <w:szCs w:val="20"/>
        </w:rPr>
        <w:t xml:space="preserve"> approach</w:t>
      </w:r>
      <w:r w:rsidR="00157F99">
        <w:rPr>
          <w:rFonts w:ascii="Arial" w:hAnsi="Arial"/>
          <w:kern w:val="0"/>
          <w:sz w:val="20"/>
          <w:szCs w:val="20"/>
        </w:rPr>
        <w:t>.</w:t>
      </w:r>
    </w:p>
    <w:p w:rsidR="005C1F73" w:rsidRPr="0029200B" w:rsidRDefault="0028137A" w:rsidP="0029200B">
      <w:pPr>
        <w:pStyle w:val="a8"/>
        <w:widowControl/>
        <w:numPr>
          <w:ilvl w:val="0"/>
          <w:numId w:val="5"/>
        </w:numPr>
        <w:spacing w:after="120" w:line="240" w:lineRule="atLeast"/>
        <w:ind w:leftChars="0"/>
        <w:rPr>
          <w:rFonts w:ascii="Arial" w:hAnsi="Arial"/>
          <w:kern w:val="0"/>
          <w:sz w:val="20"/>
          <w:szCs w:val="20"/>
        </w:rPr>
      </w:pPr>
      <w:r w:rsidRPr="0029200B">
        <w:rPr>
          <w:rFonts w:ascii="Arial" w:hAnsi="Arial"/>
          <w:kern w:val="0"/>
          <w:sz w:val="20"/>
          <w:szCs w:val="20"/>
        </w:rPr>
        <w:t xml:space="preserve">Alt, 1: </w:t>
      </w:r>
      <w:r w:rsidR="007A42A4">
        <w:rPr>
          <w:rFonts w:ascii="Arial" w:hAnsi="Arial"/>
          <w:kern w:val="0"/>
          <w:sz w:val="20"/>
          <w:szCs w:val="20"/>
        </w:rPr>
        <w:t>Independent</w:t>
      </w:r>
      <w:r w:rsidR="004A0897" w:rsidRPr="0029200B">
        <w:rPr>
          <w:rFonts w:ascii="Arial" w:hAnsi="Arial"/>
          <w:kern w:val="0"/>
          <w:sz w:val="20"/>
          <w:szCs w:val="20"/>
        </w:rPr>
        <w:t xml:space="preserve"> RRC Container per candidate (i.e. multiple </w:t>
      </w:r>
      <w:r w:rsidR="004C7648">
        <w:rPr>
          <w:rFonts w:ascii="Arial" w:hAnsi="Arial"/>
          <w:kern w:val="0"/>
          <w:sz w:val="20"/>
          <w:szCs w:val="20"/>
        </w:rPr>
        <w:t>c</w:t>
      </w:r>
      <w:r w:rsidR="004A0897" w:rsidRPr="0029200B">
        <w:rPr>
          <w:rFonts w:ascii="Arial" w:hAnsi="Arial"/>
          <w:kern w:val="0"/>
          <w:sz w:val="20"/>
          <w:szCs w:val="20"/>
        </w:rPr>
        <w:t xml:space="preserve">ontainers </w:t>
      </w:r>
      <w:r w:rsidR="004C7648">
        <w:rPr>
          <w:rFonts w:ascii="Arial" w:hAnsi="Arial"/>
          <w:kern w:val="0"/>
          <w:sz w:val="20"/>
          <w:szCs w:val="20"/>
        </w:rPr>
        <w:t xml:space="preserve">when </w:t>
      </w:r>
      <w:r w:rsidR="004A0897" w:rsidRPr="0029200B">
        <w:rPr>
          <w:rFonts w:ascii="Arial" w:hAnsi="Arial"/>
          <w:kern w:val="0"/>
          <w:sz w:val="20"/>
          <w:szCs w:val="20"/>
        </w:rPr>
        <w:t>multiple candidates)</w:t>
      </w:r>
    </w:p>
    <w:p w:rsidR="0028137A" w:rsidRPr="0029200B" w:rsidRDefault="0028137A" w:rsidP="0029200B">
      <w:pPr>
        <w:pStyle w:val="a8"/>
        <w:widowControl/>
        <w:numPr>
          <w:ilvl w:val="0"/>
          <w:numId w:val="5"/>
        </w:numPr>
        <w:spacing w:after="120" w:line="240" w:lineRule="atLeast"/>
        <w:ind w:leftChars="0"/>
        <w:rPr>
          <w:rFonts w:ascii="Arial" w:hAnsi="Arial"/>
          <w:kern w:val="0"/>
          <w:sz w:val="20"/>
          <w:szCs w:val="20"/>
        </w:rPr>
      </w:pPr>
      <w:r w:rsidRPr="0029200B">
        <w:rPr>
          <w:rFonts w:ascii="Arial" w:hAnsi="Arial"/>
          <w:kern w:val="0"/>
          <w:sz w:val="20"/>
          <w:szCs w:val="20"/>
        </w:rPr>
        <w:t xml:space="preserve">Alt. 2: </w:t>
      </w:r>
      <w:r w:rsidR="004A0897" w:rsidRPr="0029200B">
        <w:rPr>
          <w:rFonts w:ascii="Arial" w:hAnsi="Arial"/>
          <w:kern w:val="0"/>
          <w:sz w:val="20"/>
          <w:szCs w:val="20"/>
        </w:rPr>
        <w:t>Single RRC Containers for multiple candidates</w:t>
      </w:r>
    </w:p>
    <w:p w:rsidR="00F67207" w:rsidRPr="0029200B" w:rsidRDefault="00397F9B" w:rsidP="0029200B">
      <w:pPr>
        <w:widowControl/>
        <w:tabs>
          <w:tab w:val="center" w:pos="4819"/>
        </w:tabs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 w:hint="eastAsia"/>
          <w:kern w:val="0"/>
          <w:sz w:val="20"/>
          <w:szCs w:val="20"/>
        </w:rPr>
        <w:t xml:space="preserve">The Alt.1 uses RRC Container together with </w:t>
      </w:r>
      <w:r w:rsidR="0032091D">
        <w:rPr>
          <w:rFonts w:ascii="Arial" w:hAnsi="Arial"/>
          <w:kern w:val="0"/>
          <w:sz w:val="20"/>
          <w:szCs w:val="20"/>
        </w:rPr>
        <w:t xml:space="preserve">the linked candidate cell ID </w:t>
      </w:r>
      <w:r w:rsidR="0056779F">
        <w:rPr>
          <w:rFonts w:ascii="Arial" w:hAnsi="Arial"/>
          <w:kern w:val="0"/>
          <w:sz w:val="20"/>
          <w:szCs w:val="20"/>
        </w:rPr>
        <w:t>provided</w:t>
      </w:r>
      <w:r w:rsidR="0032091D">
        <w:rPr>
          <w:rFonts w:ascii="Arial" w:hAnsi="Arial"/>
          <w:kern w:val="0"/>
          <w:sz w:val="20"/>
          <w:szCs w:val="20"/>
        </w:rPr>
        <w:t xml:space="preserve"> as X2/Xn IE</w:t>
      </w:r>
      <w:r w:rsidR="005B651B">
        <w:rPr>
          <w:rFonts w:ascii="Arial" w:hAnsi="Arial"/>
          <w:kern w:val="0"/>
          <w:sz w:val="20"/>
          <w:szCs w:val="20"/>
        </w:rPr>
        <w:t>, i.e. one to one mapping between the container and candidate cell ID</w:t>
      </w:r>
      <w:r w:rsidR="0032091D">
        <w:rPr>
          <w:rFonts w:ascii="Arial" w:hAnsi="Arial"/>
          <w:kern w:val="0"/>
          <w:sz w:val="20"/>
          <w:szCs w:val="20"/>
        </w:rPr>
        <w:t xml:space="preserve">. </w:t>
      </w:r>
      <w:r w:rsidR="00086EE0">
        <w:rPr>
          <w:rFonts w:ascii="Arial" w:hAnsi="Arial"/>
          <w:kern w:val="0"/>
          <w:sz w:val="20"/>
          <w:szCs w:val="20"/>
        </w:rPr>
        <w:t xml:space="preserve">Note that this needs to be confirmed with RAN3. </w:t>
      </w:r>
      <w:r w:rsidR="0056779F">
        <w:rPr>
          <w:rFonts w:ascii="Arial" w:hAnsi="Arial"/>
          <w:kern w:val="0"/>
          <w:sz w:val="20"/>
          <w:szCs w:val="20"/>
        </w:rPr>
        <w:t xml:space="preserve">An </w:t>
      </w:r>
      <w:r w:rsidR="00F67207" w:rsidRPr="0029200B">
        <w:rPr>
          <w:rFonts w:ascii="Arial" w:hAnsi="Arial"/>
          <w:kern w:val="0"/>
          <w:sz w:val="20"/>
          <w:szCs w:val="20"/>
        </w:rPr>
        <w:t>example</w:t>
      </w:r>
      <w:r w:rsidR="002751F5">
        <w:rPr>
          <w:rFonts w:ascii="Arial" w:hAnsi="Arial"/>
          <w:kern w:val="0"/>
          <w:sz w:val="20"/>
          <w:szCs w:val="20"/>
        </w:rPr>
        <w:t xml:space="preserve"> for Alt.1</w:t>
      </w:r>
      <w:r w:rsidR="0056779F">
        <w:rPr>
          <w:rFonts w:ascii="Arial" w:hAnsi="Arial"/>
          <w:kern w:val="0"/>
          <w:sz w:val="20"/>
          <w:szCs w:val="20"/>
        </w:rPr>
        <w:t xml:space="preserve"> is as shown below, where </w:t>
      </w:r>
      <w:r w:rsidR="00796322">
        <w:rPr>
          <w:rFonts w:ascii="Arial" w:hAnsi="Arial"/>
          <w:kern w:val="0"/>
          <w:sz w:val="20"/>
          <w:szCs w:val="20"/>
        </w:rPr>
        <w:t xml:space="preserve">a new </w:t>
      </w:r>
      <w:r w:rsidR="0093583F">
        <w:rPr>
          <w:rFonts w:ascii="Arial" w:hAnsi="Arial"/>
          <w:kern w:val="0"/>
          <w:sz w:val="20"/>
          <w:szCs w:val="20"/>
        </w:rPr>
        <w:t xml:space="preserve">CPC-ExecutionCondition-r17 </w:t>
      </w:r>
      <w:r w:rsidR="00B832BB">
        <w:rPr>
          <w:rFonts w:ascii="Arial" w:hAnsi="Arial"/>
          <w:kern w:val="0"/>
          <w:sz w:val="20"/>
          <w:szCs w:val="20"/>
        </w:rPr>
        <w:t xml:space="preserve">IE </w:t>
      </w:r>
      <w:r w:rsidR="0093583F">
        <w:rPr>
          <w:rFonts w:ascii="Arial" w:hAnsi="Arial"/>
          <w:kern w:val="0"/>
          <w:sz w:val="20"/>
          <w:szCs w:val="20"/>
        </w:rPr>
        <w:t>is actual execution condition using the MeasID like the Rel-16.</w:t>
      </w:r>
      <w:r w:rsidR="00B832BB">
        <w:rPr>
          <w:rFonts w:ascii="Arial" w:hAnsi="Arial"/>
          <w:kern w:val="0"/>
          <w:sz w:val="20"/>
          <w:szCs w:val="20"/>
        </w:rPr>
        <w:t xml:space="preserve"> Th</w:t>
      </w:r>
      <w:r w:rsidR="006A443D">
        <w:rPr>
          <w:rFonts w:ascii="Arial" w:hAnsi="Arial"/>
          <w:kern w:val="0"/>
          <w:sz w:val="20"/>
          <w:szCs w:val="20"/>
        </w:rPr>
        <w:t>is IE is provided</w:t>
      </w:r>
      <w:r w:rsidR="00C035BC">
        <w:rPr>
          <w:rFonts w:ascii="Arial" w:hAnsi="Arial"/>
          <w:kern w:val="0"/>
          <w:sz w:val="20"/>
          <w:szCs w:val="20"/>
        </w:rPr>
        <w:t xml:space="preserve"> as Octet String by</w:t>
      </w:r>
      <w:r w:rsidR="00B832BB">
        <w:rPr>
          <w:rFonts w:ascii="Arial" w:hAnsi="Arial"/>
          <w:kern w:val="0"/>
          <w:sz w:val="20"/>
          <w:szCs w:val="20"/>
        </w:rPr>
        <w:t xml:space="preserve"> the container.</w:t>
      </w:r>
    </w:p>
    <w:p w:rsidR="00F67207" w:rsidRPr="006F115B" w:rsidRDefault="00F67207" w:rsidP="00F67207">
      <w:pPr>
        <w:pStyle w:val="TH"/>
        <w:rPr>
          <w:bCs/>
          <w:i/>
          <w:iCs/>
        </w:rPr>
      </w:pPr>
      <w:r>
        <w:rPr>
          <w:bCs/>
          <w:i/>
          <w:iCs/>
        </w:rPr>
        <w:t>CPC-ExecutionCondition</w:t>
      </w:r>
      <w:r w:rsidRPr="006F115B">
        <w:rPr>
          <w:bCs/>
          <w:i/>
          <w:iCs/>
        </w:rPr>
        <w:t xml:space="preserve"> </w:t>
      </w:r>
      <w:r w:rsidRPr="006F115B">
        <w:t>information element</w:t>
      </w:r>
    </w:p>
    <w:p w:rsidR="00F67207" w:rsidRPr="006F115B" w:rsidRDefault="00F67207" w:rsidP="00F67207">
      <w:pPr>
        <w:pStyle w:val="PL"/>
        <w:rPr>
          <w:color w:val="808080"/>
        </w:rPr>
      </w:pPr>
      <w:r w:rsidRPr="006F115B">
        <w:rPr>
          <w:color w:val="808080"/>
        </w:rPr>
        <w:t>-- ASN1START</w:t>
      </w:r>
    </w:p>
    <w:p w:rsidR="00F67207" w:rsidRPr="006F115B" w:rsidRDefault="00F67207" w:rsidP="00F67207">
      <w:pPr>
        <w:pStyle w:val="PL"/>
        <w:rPr>
          <w:color w:val="808080"/>
        </w:rPr>
      </w:pPr>
      <w:r w:rsidRPr="006F115B">
        <w:rPr>
          <w:color w:val="808080"/>
        </w:rPr>
        <w:t>-- TAG-</w:t>
      </w:r>
      <w:r>
        <w:rPr>
          <w:color w:val="808080"/>
        </w:rPr>
        <w:t>CONDEXECUTIONCONDCPC</w:t>
      </w:r>
      <w:r w:rsidRPr="006F115B">
        <w:rPr>
          <w:color w:val="808080"/>
        </w:rPr>
        <w:t>-START</w:t>
      </w:r>
    </w:p>
    <w:p w:rsidR="00F67207" w:rsidRPr="006F115B" w:rsidRDefault="00F67207" w:rsidP="00F67207">
      <w:pPr>
        <w:pStyle w:val="PL"/>
      </w:pPr>
    </w:p>
    <w:p w:rsidR="00F67207" w:rsidRPr="006F115B" w:rsidRDefault="00F67207" w:rsidP="00F67207">
      <w:pPr>
        <w:pStyle w:val="PL"/>
      </w:pPr>
      <w:r>
        <w:t>CPC-ExecutionCondition-r17</w:t>
      </w:r>
      <w:r w:rsidRPr="006F115B">
        <w:t xml:space="preserve"> ::= </w:t>
      </w:r>
      <w:r w:rsidRPr="006B2202">
        <w:rPr>
          <w:rFonts w:cs="Courier New"/>
          <w:color w:val="993366"/>
          <w:szCs w:val="16"/>
        </w:rPr>
        <w:t>SEQUENCE</w:t>
      </w:r>
      <w:r w:rsidRPr="006B2202">
        <w:rPr>
          <w:rFonts w:cs="Courier New"/>
          <w:szCs w:val="16"/>
        </w:rPr>
        <w:t xml:space="preserve"> (</w:t>
      </w:r>
      <w:r w:rsidRPr="006B2202">
        <w:rPr>
          <w:rFonts w:cs="Courier New"/>
          <w:color w:val="993366"/>
          <w:szCs w:val="16"/>
        </w:rPr>
        <w:t>SIZE</w:t>
      </w:r>
      <w:r w:rsidRPr="006B2202">
        <w:rPr>
          <w:rFonts w:cs="Courier New"/>
          <w:szCs w:val="16"/>
        </w:rPr>
        <w:t xml:space="preserve"> (1..2))</w:t>
      </w:r>
      <w:r w:rsidRPr="006B2202">
        <w:rPr>
          <w:rFonts w:cs="Courier New"/>
          <w:color w:val="993366"/>
          <w:szCs w:val="16"/>
        </w:rPr>
        <w:t xml:space="preserve"> OF</w:t>
      </w:r>
      <w:r w:rsidRPr="006B2202">
        <w:rPr>
          <w:rFonts w:cs="Courier New"/>
          <w:szCs w:val="16"/>
        </w:rPr>
        <w:t xml:space="preserve"> MeasId</w:t>
      </w:r>
    </w:p>
    <w:p w:rsidR="00F67207" w:rsidRPr="006F115B" w:rsidRDefault="00F67207" w:rsidP="00F67207">
      <w:pPr>
        <w:pStyle w:val="PL"/>
      </w:pPr>
    </w:p>
    <w:p w:rsidR="00F67207" w:rsidRPr="006F115B" w:rsidRDefault="00F67207" w:rsidP="00F67207">
      <w:pPr>
        <w:pStyle w:val="PL"/>
        <w:rPr>
          <w:color w:val="808080"/>
        </w:rPr>
      </w:pPr>
      <w:r w:rsidRPr="006F115B">
        <w:rPr>
          <w:color w:val="808080"/>
        </w:rPr>
        <w:t>-- TAG-</w:t>
      </w:r>
      <w:r>
        <w:rPr>
          <w:color w:val="808080"/>
        </w:rPr>
        <w:t>CONDEXECUTIONCONDCPC</w:t>
      </w:r>
      <w:r w:rsidRPr="006F115B">
        <w:rPr>
          <w:color w:val="808080"/>
        </w:rPr>
        <w:t>-STOP</w:t>
      </w:r>
    </w:p>
    <w:p w:rsidR="00F67207" w:rsidRPr="006F115B" w:rsidRDefault="00F67207" w:rsidP="00F67207">
      <w:pPr>
        <w:pStyle w:val="PL"/>
        <w:rPr>
          <w:color w:val="808080"/>
        </w:rPr>
      </w:pPr>
      <w:r w:rsidRPr="006F115B">
        <w:rPr>
          <w:color w:val="808080"/>
        </w:rPr>
        <w:t>-- ASN1STOP</w:t>
      </w:r>
    </w:p>
    <w:p w:rsidR="00F67207" w:rsidRDefault="00F67207" w:rsidP="00F67207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:rsidR="00F67207" w:rsidRPr="0029200B" w:rsidRDefault="006954DC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 w:hint="eastAsia"/>
          <w:kern w:val="0"/>
          <w:sz w:val="20"/>
          <w:szCs w:val="20"/>
        </w:rPr>
        <w:t xml:space="preserve">The Alt.2 </w:t>
      </w:r>
      <w:r w:rsidR="005C1101">
        <w:rPr>
          <w:rFonts w:ascii="Arial" w:hAnsi="Arial"/>
          <w:kern w:val="0"/>
          <w:sz w:val="20"/>
          <w:szCs w:val="20"/>
        </w:rPr>
        <w:t xml:space="preserve">uses only </w:t>
      </w:r>
      <w:r w:rsidR="006372F2">
        <w:rPr>
          <w:rFonts w:ascii="Arial" w:hAnsi="Arial"/>
          <w:kern w:val="0"/>
          <w:sz w:val="20"/>
          <w:szCs w:val="20"/>
        </w:rPr>
        <w:t xml:space="preserve">the contents within the </w:t>
      </w:r>
      <w:r w:rsidR="005C1101">
        <w:rPr>
          <w:rFonts w:ascii="Arial" w:hAnsi="Arial"/>
          <w:kern w:val="0"/>
          <w:sz w:val="20"/>
          <w:szCs w:val="20"/>
        </w:rPr>
        <w:t xml:space="preserve">RRC Container for the intended purpose. </w:t>
      </w:r>
      <w:r w:rsidR="00B608F8">
        <w:rPr>
          <w:rFonts w:ascii="Arial" w:hAnsi="Arial"/>
          <w:kern w:val="0"/>
          <w:sz w:val="20"/>
          <w:szCs w:val="20"/>
        </w:rPr>
        <w:t xml:space="preserve">An </w:t>
      </w:r>
      <w:r w:rsidR="00F67207" w:rsidRPr="0029200B">
        <w:rPr>
          <w:rFonts w:ascii="Arial" w:hAnsi="Arial"/>
          <w:kern w:val="0"/>
          <w:sz w:val="20"/>
          <w:szCs w:val="20"/>
        </w:rPr>
        <w:t>example</w:t>
      </w:r>
      <w:r w:rsidR="002751F5" w:rsidRPr="0029200B">
        <w:rPr>
          <w:rFonts w:ascii="Arial" w:hAnsi="Arial"/>
          <w:kern w:val="0"/>
          <w:sz w:val="20"/>
          <w:szCs w:val="20"/>
        </w:rPr>
        <w:t xml:space="preserve"> for Alt.2</w:t>
      </w:r>
      <w:r w:rsidR="00B608F8">
        <w:rPr>
          <w:rFonts w:ascii="Arial" w:hAnsi="Arial"/>
          <w:kern w:val="0"/>
          <w:sz w:val="20"/>
          <w:szCs w:val="20"/>
        </w:rPr>
        <w:t xml:space="preserve"> is as shown below</w:t>
      </w:r>
      <w:r w:rsidR="00DE2437">
        <w:rPr>
          <w:rFonts w:ascii="Arial" w:hAnsi="Arial"/>
          <w:kern w:val="0"/>
          <w:sz w:val="20"/>
          <w:szCs w:val="20"/>
        </w:rPr>
        <w:t>.</w:t>
      </w:r>
      <w:r w:rsidR="00B608F8">
        <w:rPr>
          <w:rFonts w:ascii="Arial" w:hAnsi="Arial"/>
          <w:kern w:val="0"/>
          <w:sz w:val="20"/>
          <w:szCs w:val="20"/>
        </w:rPr>
        <w:t xml:space="preserve"> </w:t>
      </w:r>
      <w:r w:rsidR="00DE2437">
        <w:rPr>
          <w:rFonts w:ascii="Arial" w:hAnsi="Arial"/>
          <w:kern w:val="0"/>
          <w:sz w:val="20"/>
          <w:szCs w:val="20"/>
        </w:rPr>
        <w:t>T</w:t>
      </w:r>
      <w:r w:rsidR="000322D4">
        <w:rPr>
          <w:rFonts w:ascii="Arial" w:hAnsi="Arial"/>
          <w:kern w:val="0"/>
          <w:sz w:val="20"/>
          <w:szCs w:val="20"/>
        </w:rPr>
        <w:t xml:space="preserve">he </w:t>
      </w:r>
      <w:r w:rsidR="00DE2437">
        <w:rPr>
          <w:rFonts w:ascii="Arial" w:hAnsi="Arial"/>
          <w:kern w:val="0"/>
          <w:sz w:val="20"/>
          <w:szCs w:val="20"/>
        </w:rPr>
        <w:t xml:space="preserve">CG-Config </w:t>
      </w:r>
      <w:r w:rsidR="00865D2C">
        <w:rPr>
          <w:rFonts w:ascii="Arial" w:hAnsi="Arial"/>
          <w:kern w:val="0"/>
          <w:sz w:val="20"/>
          <w:szCs w:val="20"/>
        </w:rPr>
        <w:t xml:space="preserve">message </w:t>
      </w:r>
      <w:r w:rsidR="00DE2437">
        <w:rPr>
          <w:rFonts w:ascii="Arial" w:hAnsi="Arial"/>
          <w:kern w:val="0"/>
          <w:sz w:val="20"/>
          <w:szCs w:val="20"/>
        </w:rPr>
        <w:t>is contained</w:t>
      </w:r>
      <w:r w:rsidR="00B608F8">
        <w:rPr>
          <w:rFonts w:ascii="Arial" w:hAnsi="Arial"/>
          <w:kern w:val="0"/>
          <w:sz w:val="20"/>
          <w:szCs w:val="20"/>
        </w:rPr>
        <w:t xml:space="preserve"> in the single</w:t>
      </w:r>
      <w:r w:rsidR="00F67207" w:rsidRPr="0029200B">
        <w:rPr>
          <w:rFonts w:ascii="Arial" w:hAnsi="Arial"/>
          <w:kern w:val="0"/>
          <w:sz w:val="20"/>
          <w:szCs w:val="20"/>
        </w:rPr>
        <w:t xml:space="preserve"> RRC container</w:t>
      </w:r>
      <w:r w:rsidR="00DE2437">
        <w:rPr>
          <w:rFonts w:ascii="Arial" w:hAnsi="Arial"/>
          <w:kern w:val="0"/>
          <w:sz w:val="20"/>
          <w:szCs w:val="20"/>
        </w:rPr>
        <w:t xml:space="preserve">, where the CG-Config includes </w:t>
      </w:r>
      <w:r w:rsidR="000A1224">
        <w:rPr>
          <w:rFonts w:ascii="Arial" w:hAnsi="Arial"/>
          <w:kern w:val="0"/>
          <w:sz w:val="20"/>
          <w:szCs w:val="20"/>
        </w:rPr>
        <w:t xml:space="preserve">a </w:t>
      </w:r>
      <w:r w:rsidR="005C1101">
        <w:rPr>
          <w:rFonts w:ascii="Arial" w:hAnsi="Arial"/>
          <w:kern w:val="0"/>
          <w:sz w:val="20"/>
          <w:szCs w:val="20"/>
        </w:rPr>
        <w:t>new list consisting of the execution condition and the candidate cell ID.</w:t>
      </w:r>
    </w:p>
    <w:p w:rsidR="00F67207" w:rsidRPr="0082692B" w:rsidRDefault="00F67207" w:rsidP="00F67207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</w:pPr>
      <w:r w:rsidRPr="0082692B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>CG-Config-v1</w:t>
      </w:r>
      <w:r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>7xy</w:t>
      </w:r>
      <w:r w:rsidRPr="0082692B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 xml:space="preserve">-IEs ::=             </w:t>
      </w:r>
      <w:r w:rsidRPr="0082692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eastAsia="en-GB"/>
        </w:rPr>
        <w:t>SEQUENCE</w:t>
      </w:r>
      <w:r w:rsidRPr="0082692B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 xml:space="preserve"> {</w:t>
      </w:r>
    </w:p>
    <w:p w:rsidR="00F67207" w:rsidRPr="0082692B" w:rsidRDefault="00F67207" w:rsidP="00F67207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</w:pPr>
      <w:r w:rsidRPr="0082692B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 xml:space="preserve">    </w:t>
      </w:r>
      <w:r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 xml:space="preserve">candidateCellInfoListCPC-NR-r17  </w:t>
      </w:r>
      <w:r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ab/>
      </w:r>
      <w:r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ab/>
        <w:t>CandidateCellInfoListCPC</w:t>
      </w:r>
      <w:r w:rsidRPr="0082692B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>-NR-r1</w:t>
      </w:r>
      <w:r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 xml:space="preserve">7     </w:t>
      </w:r>
      <w:r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ab/>
      </w:r>
      <w:r w:rsidRPr="0082692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eastAsia="en-GB"/>
        </w:rPr>
        <w:t>OPTIONAL</w:t>
      </w:r>
      <w:r w:rsidRPr="0082692B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>,</w:t>
      </w:r>
    </w:p>
    <w:p w:rsidR="00F67207" w:rsidRPr="0082692B" w:rsidRDefault="00F67207" w:rsidP="00F67207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</w:pPr>
      <w:r w:rsidRPr="0082692B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 xml:space="preserve">    nonCriticalExtension    </w:t>
      </w:r>
      <w:r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ab/>
      </w:r>
      <w:r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ab/>
      </w:r>
      <w:r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ab/>
      </w:r>
      <w:r w:rsidRPr="0082692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eastAsia="en-GB"/>
        </w:rPr>
        <w:t>SEQUENCE</w:t>
      </w:r>
      <w:r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 xml:space="preserve"> {}</w:t>
      </w:r>
      <w:r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ab/>
      </w:r>
      <w:r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ab/>
      </w:r>
      <w:r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ab/>
      </w:r>
      <w:r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ab/>
      </w:r>
      <w:r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ab/>
      </w:r>
      <w:r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ab/>
      </w:r>
      <w:r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ab/>
      </w:r>
      <w:r w:rsidRPr="0082692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eastAsia="en-GB"/>
        </w:rPr>
        <w:t>OPTIONAL</w:t>
      </w:r>
    </w:p>
    <w:p w:rsidR="00F67207" w:rsidRDefault="00F67207" w:rsidP="00F67207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</w:pPr>
      <w:r w:rsidRPr="0082692B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>}</w:t>
      </w:r>
    </w:p>
    <w:p w:rsidR="00F67207" w:rsidRDefault="00F67207" w:rsidP="00F67207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</w:pPr>
    </w:p>
    <w:p w:rsidR="00F67207" w:rsidRPr="00335E50" w:rsidRDefault="00F67207" w:rsidP="00F67207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</w:pPr>
      <w:r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>CandidateCellInfoListCPC</w:t>
      </w:r>
      <w:r w:rsidRPr="0082692B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>-NR-r1</w:t>
      </w:r>
      <w:r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>7 ::=</w:t>
      </w:r>
      <w:r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ab/>
      </w:r>
      <w:r w:rsidRPr="0082692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eastAsia="en-GB"/>
        </w:rPr>
        <w:t>SEQUENCE</w:t>
      </w:r>
      <w:r w:rsidRPr="00335E50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 xml:space="preserve"> (SIZE (1.. maxNrof</w:t>
      </w:r>
      <w:r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>CandidateCellsCPC-r17)) OF  CandidateCellInfoCPC</w:t>
      </w:r>
      <w:r w:rsidRPr="0082692B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>-NR-r1</w:t>
      </w:r>
      <w:r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>7</w:t>
      </w:r>
    </w:p>
    <w:p w:rsidR="00F67207" w:rsidRPr="00335E50" w:rsidRDefault="00F67207" w:rsidP="00F67207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</w:pPr>
    </w:p>
    <w:p w:rsidR="00F67207" w:rsidRPr="00335E50" w:rsidRDefault="00F67207" w:rsidP="00F67207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</w:pPr>
      <w:r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>CandidateCellInfoCPC</w:t>
      </w:r>
      <w:r w:rsidRPr="0082692B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>-NR-r1</w:t>
      </w:r>
      <w:r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>7 ::=</w:t>
      </w:r>
      <w:r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ab/>
      </w:r>
      <w:r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ab/>
      </w:r>
      <w:r w:rsidRPr="0082692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eastAsia="en-GB"/>
        </w:rPr>
        <w:t>SEQUENCE</w:t>
      </w:r>
      <w:r w:rsidRPr="00335E50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 xml:space="preserve"> {</w:t>
      </w:r>
    </w:p>
    <w:p w:rsidR="00F67207" w:rsidRDefault="00F67207" w:rsidP="00F67207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</w:pPr>
      <w:r w:rsidRPr="00335E50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 xml:space="preserve">    </w:t>
      </w:r>
      <w:r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>candidatePSCellInfo-NR-r17</w:t>
      </w:r>
      <w:r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ab/>
      </w:r>
      <w:r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ab/>
      </w:r>
      <w:r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ab/>
        <w:t>CandidatePSCellInfo-NR-r17</w:t>
      </w:r>
      <w:r w:rsidRPr="00335E50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>,</w:t>
      </w:r>
    </w:p>
    <w:p w:rsidR="00F67207" w:rsidRPr="00335E50" w:rsidRDefault="00F67207" w:rsidP="00F67207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</w:pPr>
      <w:r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ab/>
      </w:r>
      <w:r w:rsidRPr="00C46CF4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>condExecutionCond</w:t>
      </w:r>
      <w:r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>CPC-r17</w:t>
      </w:r>
      <w:r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ab/>
      </w:r>
      <w:r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ab/>
      </w:r>
      <w:r w:rsidRPr="00625AE5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 xml:space="preserve">OCTET STRING (CONTAINING </w:t>
      </w:r>
      <w:r w:rsidRPr="00C46CF4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>condExecutionCond</w:t>
      </w:r>
      <w:r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>-r16</w:t>
      </w:r>
      <w:r w:rsidRPr="00625AE5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>)</w:t>
      </w:r>
    </w:p>
    <w:p w:rsidR="00F67207" w:rsidRDefault="00F67207" w:rsidP="00F67207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</w:pPr>
      <w:r w:rsidRPr="00335E50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>}</w:t>
      </w:r>
    </w:p>
    <w:p w:rsidR="00F67207" w:rsidRDefault="00F67207" w:rsidP="00F67207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</w:pPr>
    </w:p>
    <w:p w:rsidR="00F67207" w:rsidRPr="00335E50" w:rsidRDefault="00F67207" w:rsidP="00F67207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</w:pPr>
      <w:r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>CandidatePSCellInfo-</w:t>
      </w:r>
      <w:r w:rsidRPr="0082692B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>NR-r1</w:t>
      </w:r>
      <w:r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>7 ::=</w:t>
      </w:r>
      <w:r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ab/>
      </w:r>
      <w:r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ab/>
      </w:r>
      <w:r w:rsidRPr="0082692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eastAsia="en-GB"/>
        </w:rPr>
        <w:t>SEQUENCE</w:t>
      </w:r>
      <w:r w:rsidRPr="00335E50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 xml:space="preserve"> {</w:t>
      </w:r>
    </w:p>
    <w:p w:rsidR="00F67207" w:rsidRPr="006B2202" w:rsidRDefault="00F67207" w:rsidP="00F67207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5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Courier New"/>
          <w:noProof/>
          <w:kern w:val="0"/>
          <w:sz w:val="16"/>
          <w:szCs w:val="16"/>
          <w:lang w:eastAsia="en-GB"/>
        </w:rPr>
      </w:pPr>
      <w:r w:rsidRPr="006B2202">
        <w:rPr>
          <w:rFonts w:ascii="Courier New" w:eastAsia="Times New Roman" w:hAnsi="Courier New" w:cs="Courier New"/>
          <w:noProof/>
          <w:kern w:val="0"/>
          <w:sz w:val="16"/>
          <w:szCs w:val="16"/>
          <w:lang w:eastAsia="en-GB"/>
        </w:rPr>
        <w:t xml:space="preserve">    </w:t>
      </w:r>
      <w:r>
        <w:rPr>
          <w:rFonts w:ascii="Courier New" w:eastAsia="Times New Roman" w:hAnsi="Courier New" w:cs="Courier New"/>
          <w:kern w:val="0"/>
          <w:sz w:val="16"/>
          <w:szCs w:val="16"/>
        </w:rPr>
        <w:t>physCellId-r17</w:t>
      </w:r>
      <w:r>
        <w:rPr>
          <w:rFonts w:ascii="Courier New" w:eastAsia="Times New Roman" w:hAnsi="Courier New" w:cs="Courier New"/>
          <w:kern w:val="0"/>
          <w:sz w:val="16"/>
          <w:szCs w:val="16"/>
        </w:rPr>
        <w:tab/>
      </w:r>
      <w:r>
        <w:rPr>
          <w:rFonts w:ascii="Courier New" w:eastAsia="Times New Roman" w:hAnsi="Courier New" w:cs="Courier New"/>
          <w:kern w:val="0"/>
          <w:sz w:val="16"/>
          <w:szCs w:val="16"/>
        </w:rPr>
        <w:tab/>
      </w:r>
      <w:r>
        <w:rPr>
          <w:rFonts w:ascii="Courier New" w:eastAsia="Times New Roman" w:hAnsi="Courier New" w:cs="Courier New"/>
          <w:kern w:val="0"/>
          <w:sz w:val="16"/>
          <w:szCs w:val="16"/>
        </w:rPr>
        <w:tab/>
      </w:r>
      <w:r>
        <w:rPr>
          <w:rFonts w:ascii="Courier New" w:eastAsia="Times New Roman" w:hAnsi="Courier New" w:cs="Courier New"/>
          <w:kern w:val="0"/>
          <w:sz w:val="16"/>
          <w:szCs w:val="16"/>
        </w:rPr>
        <w:tab/>
      </w:r>
      <w:r w:rsidR="007D4959">
        <w:rPr>
          <w:rFonts w:ascii="Courier New" w:eastAsia="Times New Roman" w:hAnsi="Courier New" w:cs="Courier New"/>
          <w:kern w:val="0"/>
          <w:sz w:val="16"/>
          <w:szCs w:val="16"/>
        </w:rPr>
        <w:tab/>
      </w:r>
      <w:r w:rsidR="007D4959">
        <w:rPr>
          <w:rFonts w:ascii="Courier New" w:eastAsia="Times New Roman" w:hAnsi="Courier New" w:cs="Courier New"/>
          <w:kern w:val="0"/>
          <w:sz w:val="16"/>
          <w:szCs w:val="16"/>
        </w:rPr>
        <w:tab/>
      </w:r>
      <w:r>
        <w:rPr>
          <w:rFonts w:ascii="Courier New" w:eastAsia="Times New Roman" w:hAnsi="Courier New" w:cs="Courier New"/>
          <w:kern w:val="0"/>
          <w:sz w:val="16"/>
          <w:szCs w:val="16"/>
        </w:rPr>
        <w:t>PhysCellId</w:t>
      </w:r>
      <w:r w:rsidRPr="006B2202">
        <w:rPr>
          <w:rFonts w:ascii="Courier New" w:eastAsia="Times New Roman" w:hAnsi="Courier New" w:cs="Courier New"/>
          <w:noProof/>
          <w:kern w:val="0"/>
          <w:sz w:val="16"/>
          <w:szCs w:val="16"/>
          <w:lang w:eastAsia="en-GB"/>
        </w:rPr>
        <w:t>,</w:t>
      </w:r>
    </w:p>
    <w:p w:rsidR="00F67207" w:rsidRPr="006B2202" w:rsidRDefault="00F67207" w:rsidP="00F67207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Courier New"/>
          <w:noProof/>
          <w:kern w:val="0"/>
          <w:sz w:val="10"/>
          <w:szCs w:val="20"/>
          <w:lang w:eastAsia="en-GB"/>
        </w:rPr>
      </w:pPr>
      <w:r w:rsidRPr="006B2202">
        <w:rPr>
          <w:rFonts w:ascii="Courier New" w:eastAsia="Times New Roman" w:hAnsi="Courier New" w:cs="Courier New"/>
          <w:noProof/>
          <w:kern w:val="0"/>
          <w:sz w:val="10"/>
          <w:szCs w:val="20"/>
          <w:lang w:eastAsia="en-GB"/>
        </w:rPr>
        <w:tab/>
      </w:r>
      <w:r>
        <w:rPr>
          <w:rFonts w:ascii="Courier New" w:hAnsi="Courier New" w:cs="Courier New"/>
          <w:sz w:val="16"/>
        </w:rPr>
        <w:t>carrierFreq-r17</w:t>
      </w:r>
      <w:r w:rsidRPr="006B2202">
        <w:rPr>
          <w:rFonts w:ascii="Courier New" w:hAnsi="Courier New" w:cs="Courier New"/>
          <w:sz w:val="16"/>
        </w:rPr>
        <w:t xml:space="preserve">          </w:t>
      </w:r>
      <w:r>
        <w:rPr>
          <w:rFonts w:ascii="Courier New" w:hAnsi="Courier New" w:cs="Courier New"/>
          <w:sz w:val="16"/>
        </w:rPr>
        <w:tab/>
      </w:r>
      <w:r>
        <w:rPr>
          <w:rFonts w:ascii="Courier New" w:hAnsi="Courier New" w:cs="Courier New"/>
          <w:sz w:val="16"/>
        </w:rPr>
        <w:tab/>
      </w:r>
      <w:r w:rsidR="007D4959">
        <w:rPr>
          <w:rFonts w:ascii="Courier New" w:hAnsi="Courier New" w:cs="Courier New"/>
          <w:sz w:val="16"/>
        </w:rPr>
        <w:tab/>
      </w:r>
      <w:r w:rsidRPr="006B2202">
        <w:rPr>
          <w:rFonts w:ascii="Courier New" w:hAnsi="Courier New" w:cs="Courier New"/>
          <w:sz w:val="16"/>
        </w:rPr>
        <w:t>ARFCN-ValueNR</w:t>
      </w:r>
      <w:r w:rsidR="00F80C33">
        <w:rPr>
          <w:rFonts w:ascii="Courier New" w:hAnsi="Courier New" w:cs="Courier New"/>
          <w:sz w:val="16"/>
        </w:rPr>
        <w:tab/>
      </w:r>
      <w:r w:rsidR="005D3D34">
        <w:rPr>
          <w:rFonts w:ascii="Courier New" w:hAnsi="Courier New" w:cs="Courier New"/>
          <w:sz w:val="16"/>
        </w:rPr>
        <w:tab/>
      </w:r>
      <w:r w:rsidR="005D3D34">
        <w:rPr>
          <w:rFonts w:ascii="Courier New" w:hAnsi="Courier New" w:cs="Courier New"/>
          <w:sz w:val="16"/>
        </w:rPr>
        <w:tab/>
      </w:r>
      <w:r w:rsidR="005D3D34" w:rsidRPr="0082692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eastAsia="en-GB"/>
        </w:rPr>
        <w:t>OPTIONAL</w:t>
      </w:r>
    </w:p>
    <w:p w:rsidR="00F67207" w:rsidRDefault="00F67207" w:rsidP="00F67207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</w:pPr>
      <w:r w:rsidRPr="00335E50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>}</w:t>
      </w:r>
    </w:p>
    <w:p w:rsidR="00F67207" w:rsidRPr="0082692B" w:rsidRDefault="00F67207" w:rsidP="00F67207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</w:pPr>
    </w:p>
    <w:p w:rsidR="00E717E1" w:rsidRDefault="00E717E1" w:rsidP="00F67207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:rsidR="007500C9" w:rsidRDefault="001113E9" w:rsidP="00F67207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 w:hint="eastAsia"/>
          <w:kern w:val="0"/>
          <w:sz w:val="20"/>
          <w:szCs w:val="20"/>
        </w:rPr>
        <w:t xml:space="preserve">Between the Alt.1 and 2, if RAN3 introduces the candidate cell ID in X2/Xn level, </w:t>
      </w:r>
      <w:r>
        <w:rPr>
          <w:rFonts w:ascii="Arial" w:hAnsi="Arial"/>
          <w:kern w:val="0"/>
          <w:sz w:val="20"/>
          <w:szCs w:val="20"/>
        </w:rPr>
        <w:t xml:space="preserve">the </w:t>
      </w:r>
      <w:r>
        <w:rPr>
          <w:rFonts w:ascii="Arial" w:hAnsi="Arial" w:hint="eastAsia"/>
          <w:kern w:val="0"/>
          <w:sz w:val="20"/>
          <w:szCs w:val="20"/>
        </w:rPr>
        <w:t xml:space="preserve">Alt.2 will have some duplications and the Alt.1 </w:t>
      </w:r>
      <w:r>
        <w:rPr>
          <w:rFonts w:ascii="Arial" w:hAnsi="Arial"/>
          <w:kern w:val="0"/>
          <w:sz w:val="20"/>
          <w:szCs w:val="20"/>
        </w:rPr>
        <w:t>is better. Otherwise, the Alt.2 may be better, as the MN can just look at RRC when to realize the removal of execution condition for rejected candidate (i.e. Option 2).</w:t>
      </w:r>
    </w:p>
    <w:p w:rsidR="0076526A" w:rsidRDefault="0076526A" w:rsidP="00F67207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One issue in the Option 2 is how the UE should treat measurement config (meas ID) not included in the execution condition, which has been discussed in Email discussion </w:t>
      </w:r>
      <w:r w:rsidR="00A1747A">
        <w:rPr>
          <w:rFonts w:ascii="Arial" w:hAnsi="Arial"/>
          <w:kern w:val="0"/>
          <w:sz w:val="20"/>
          <w:szCs w:val="20"/>
        </w:rPr>
        <w:t>[post114-e]</w:t>
      </w:r>
      <w:r>
        <w:rPr>
          <w:rFonts w:ascii="Arial" w:hAnsi="Arial"/>
          <w:kern w:val="0"/>
          <w:sz w:val="20"/>
          <w:szCs w:val="20"/>
        </w:rPr>
        <w:t>[233] on Uu message details. There are some divergent views among companies, while some solution can be expected.</w:t>
      </w:r>
    </w:p>
    <w:p w:rsidR="0076526A" w:rsidRDefault="00727425" w:rsidP="00F67207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 w:hint="eastAsia"/>
          <w:kern w:val="0"/>
          <w:sz w:val="20"/>
          <w:szCs w:val="20"/>
        </w:rPr>
        <w:t xml:space="preserve">Based on the discussions above, we </w:t>
      </w:r>
      <w:r>
        <w:rPr>
          <w:rFonts w:ascii="Arial" w:hAnsi="Arial"/>
          <w:kern w:val="0"/>
          <w:sz w:val="20"/>
          <w:szCs w:val="20"/>
        </w:rPr>
        <w:t>consider</w:t>
      </w:r>
      <w:r>
        <w:rPr>
          <w:rFonts w:ascii="Arial" w:hAnsi="Arial" w:hint="eastAsia"/>
          <w:kern w:val="0"/>
          <w:sz w:val="20"/>
          <w:szCs w:val="20"/>
        </w:rPr>
        <w:t xml:space="preserve"> </w:t>
      </w:r>
      <w:r>
        <w:rPr>
          <w:rFonts w:ascii="Arial" w:hAnsi="Arial"/>
          <w:kern w:val="0"/>
          <w:sz w:val="20"/>
          <w:szCs w:val="20"/>
        </w:rPr>
        <w:t>it would be feasible for the MN to remove the execution condition corresponding to the rejected candidate</w:t>
      </w:r>
      <w:r w:rsidR="000F6914">
        <w:rPr>
          <w:rFonts w:ascii="Arial" w:hAnsi="Arial"/>
          <w:kern w:val="0"/>
          <w:sz w:val="20"/>
          <w:szCs w:val="20"/>
        </w:rPr>
        <w:t xml:space="preserve"> (</w:t>
      </w:r>
      <w:r>
        <w:rPr>
          <w:rFonts w:ascii="Arial" w:hAnsi="Arial"/>
          <w:kern w:val="0"/>
          <w:sz w:val="20"/>
          <w:szCs w:val="20"/>
        </w:rPr>
        <w:t>i.e. Option 2</w:t>
      </w:r>
      <w:r w:rsidR="000F6914">
        <w:rPr>
          <w:rFonts w:ascii="Arial" w:hAnsi="Arial"/>
          <w:kern w:val="0"/>
          <w:sz w:val="20"/>
          <w:szCs w:val="20"/>
        </w:rPr>
        <w:t xml:space="preserve">), if the S-SN </w:t>
      </w:r>
    </w:p>
    <w:p w:rsidR="000F6914" w:rsidRDefault="000F6914" w:rsidP="00F67207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:rsidR="00F67207" w:rsidRDefault="00921E22" w:rsidP="00F67207">
      <w:pPr>
        <w:widowControl/>
        <w:spacing w:before="60" w:after="120" w:line="240" w:lineRule="atLeast"/>
        <w:rPr>
          <w:rFonts w:ascii="Arial" w:hAnsi="Arial"/>
          <w:b/>
          <w:kern w:val="0"/>
          <w:sz w:val="20"/>
          <w:szCs w:val="20"/>
        </w:rPr>
      </w:pPr>
      <w:r>
        <w:rPr>
          <w:rFonts w:ascii="Arial" w:hAnsi="Arial" w:hint="eastAsia"/>
          <w:b/>
          <w:kern w:val="0"/>
          <w:sz w:val="20"/>
          <w:szCs w:val="20"/>
        </w:rPr>
        <w:t>Proposal 1</w:t>
      </w:r>
      <w:r w:rsidR="00F67207">
        <w:rPr>
          <w:rFonts w:ascii="Arial" w:hAnsi="Arial" w:hint="eastAsia"/>
          <w:b/>
          <w:kern w:val="0"/>
          <w:sz w:val="20"/>
          <w:szCs w:val="20"/>
        </w:rPr>
        <w:t xml:space="preserve">: S-SN </w:t>
      </w:r>
      <w:r w:rsidR="00F67207">
        <w:rPr>
          <w:rFonts w:ascii="Arial" w:hAnsi="Arial"/>
          <w:b/>
          <w:kern w:val="0"/>
          <w:sz w:val="20"/>
          <w:szCs w:val="20"/>
        </w:rPr>
        <w:t>sends the execution condition to the MN by explicitly mapping the condition to the candidate, where the content of condition can be transparent to the MN.</w:t>
      </w:r>
    </w:p>
    <w:p w:rsidR="00921E22" w:rsidRDefault="00921E22" w:rsidP="00F67207">
      <w:pPr>
        <w:widowControl/>
        <w:spacing w:before="60" w:after="120" w:line="240" w:lineRule="atLeast"/>
        <w:rPr>
          <w:rFonts w:ascii="Arial" w:hAnsi="Arial"/>
          <w:b/>
          <w:kern w:val="0"/>
          <w:sz w:val="20"/>
          <w:szCs w:val="20"/>
        </w:rPr>
      </w:pPr>
      <w:r>
        <w:rPr>
          <w:rFonts w:ascii="Arial" w:hAnsi="Arial" w:hint="eastAsia"/>
          <w:b/>
          <w:kern w:val="0"/>
          <w:sz w:val="20"/>
          <w:szCs w:val="20"/>
        </w:rPr>
        <w:t xml:space="preserve">Proposal 2: </w:t>
      </w:r>
      <w:r w:rsidR="0047530C">
        <w:rPr>
          <w:rFonts w:ascii="Arial" w:hAnsi="Arial"/>
          <w:b/>
          <w:kern w:val="0"/>
          <w:sz w:val="20"/>
          <w:szCs w:val="20"/>
        </w:rPr>
        <w:t>M</w:t>
      </w:r>
      <w:r>
        <w:rPr>
          <w:rFonts w:ascii="Arial" w:hAnsi="Arial"/>
          <w:b/>
          <w:kern w:val="0"/>
          <w:sz w:val="20"/>
          <w:szCs w:val="20"/>
        </w:rPr>
        <w:t>N removes the execution condition for rejected candidate when RRC Reconfiguration</w:t>
      </w:r>
      <w:r w:rsidR="006F2932">
        <w:rPr>
          <w:rFonts w:ascii="Arial" w:hAnsi="Arial"/>
          <w:b/>
          <w:kern w:val="0"/>
          <w:sz w:val="20"/>
          <w:szCs w:val="20"/>
        </w:rPr>
        <w:t xml:space="preserve"> for CPC</w:t>
      </w:r>
      <w:r>
        <w:rPr>
          <w:rFonts w:ascii="Arial" w:hAnsi="Arial"/>
          <w:b/>
          <w:kern w:val="0"/>
          <w:sz w:val="20"/>
          <w:szCs w:val="20"/>
        </w:rPr>
        <w:t xml:space="preserve"> is sent to the UE.</w:t>
      </w:r>
    </w:p>
    <w:p w:rsidR="00371811" w:rsidRDefault="00371811" w:rsidP="00371811">
      <w:pPr>
        <w:widowControl/>
        <w:spacing w:before="60" w:after="120" w:line="240" w:lineRule="atLeast"/>
        <w:rPr>
          <w:rFonts w:ascii="Arial" w:hAnsi="Arial"/>
          <w:b/>
          <w:kern w:val="0"/>
          <w:sz w:val="20"/>
          <w:szCs w:val="20"/>
        </w:rPr>
      </w:pPr>
      <w:r>
        <w:rPr>
          <w:rFonts w:ascii="Arial" w:hAnsi="Arial" w:hint="eastAsia"/>
          <w:b/>
          <w:kern w:val="0"/>
          <w:sz w:val="20"/>
          <w:szCs w:val="20"/>
        </w:rPr>
        <w:t>Proposal 2</w:t>
      </w:r>
      <w:r>
        <w:rPr>
          <w:rFonts w:ascii="Arial" w:hAnsi="Arial"/>
          <w:b/>
          <w:kern w:val="0"/>
          <w:sz w:val="20"/>
          <w:szCs w:val="20"/>
        </w:rPr>
        <w:t>a</w:t>
      </w:r>
      <w:r>
        <w:rPr>
          <w:rFonts w:ascii="Arial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hAnsi="Arial"/>
          <w:b/>
          <w:kern w:val="0"/>
          <w:sz w:val="20"/>
          <w:szCs w:val="20"/>
        </w:rPr>
        <w:t xml:space="preserve">If Proposal 2 is agreed, RAN2 to discuss which alternative </w:t>
      </w:r>
      <w:r w:rsidR="00B13CA5">
        <w:rPr>
          <w:rFonts w:ascii="Arial" w:hAnsi="Arial"/>
          <w:b/>
          <w:kern w:val="0"/>
          <w:sz w:val="20"/>
          <w:szCs w:val="20"/>
        </w:rPr>
        <w:t xml:space="preserve">(Alt.1 or 2) </w:t>
      </w:r>
      <w:r>
        <w:rPr>
          <w:rFonts w:ascii="Arial" w:hAnsi="Arial"/>
          <w:b/>
          <w:kern w:val="0"/>
          <w:sz w:val="20"/>
          <w:szCs w:val="20"/>
        </w:rPr>
        <w:t>is applied.</w:t>
      </w:r>
    </w:p>
    <w:p w:rsidR="00F67207" w:rsidRDefault="00F67207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:rsidR="0091547A" w:rsidRDefault="00EF6D75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For other configurations</w:t>
      </w:r>
      <w:r w:rsidR="00F67207">
        <w:rPr>
          <w:rFonts w:ascii="Arial" w:hAnsi="Arial"/>
          <w:kern w:val="0"/>
          <w:sz w:val="20"/>
          <w:szCs w:val="20"/>
        </w:rPr>
        <w:t xml:space="preserve"> (e.g. measurement config)</w:t>
      </w:r>
      <w:r>
        <w:rPr>
          <w:rFonts w:ascii="Arial" w:hAnsi="Arial"/>
          <w:kern w:val="0"/>
          <w:sz w:val="20"/>
          <w:szCs w:val="20"/>
        </w:rPr>
        <w:t>, it will probably be sufficient to update them later, i.e. after CPC configuration via a separate SN modification procedure.</w:t>
      </w:r>
      <w:r w:rsidR="00A61659">
        <w:rPr>
          <w:rFonts w:ascii="Arial" w:hAnsi="Arial"/>
          <w:kern w:val="0"/>
          <w:sz w:val="20"/>
          <w:szCs w:val="20"/>
        </w:rPr>
        <w:t xml:space="preserve"> Note that whether it is actually SN modification procedure or another procedure is up to RAN3 to decide.</w:t>
      </w:r>
    </w:p>
    <w:p w:rsidR="0091547A" w:rsidRDefault="0091547A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:rsidR="003E16F6" w:rsidRPr="002C6C08" w:rsidRDefault="002C3318" w:rsidP="003E16F6">
      <w:pPr>
        <w:widowControl/>
        <w:spacing w:before="60" w:after="120" w:line="240" w:lineRule="atLeast"/>
        <w:rPr>
          <w:rFonts w:ascii="Arial" w:hAnsi="Arial"/>
          <w:b/>
          <w:kern w:val="0"/>
          <w:sz w:val="20"/>
          <w:szCs w:val="20"/>
        </w:rPr>
      </w:pPr>
      <w:r>
        <w:rPr>
          <w:rFonts w:ascii="Arial" w:hAnsi="Arial" w:hint="eastAsia"/>
          <w:b/>
          <w:kern w:val="0"/>
          <w:sz w:val="20"/>
          <w:szCs w:val="20"/>
        </w:rPr>
        <w:t xml:space="preserve">Proposal </w:t>
      </w:r>
      <w:r w:rsidR="00921E22">
        <w:rPr>
          <w:rFonts w:ascii="Arial" w:hAnsi="Arial"/>
          <w:b/>
          <w:kern w:val="0"/>
          <w:sz w:val="20"/>
          <w:szCs w:val="20"/>
        </w:rPr>
        <w:t>3</w:t>
      </w:r>
      <w:r>
        <w:rPr>
          <w:rFonts w:ascii="Arial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hAnsi="Arial"/>
          <w:b/>
          <w:kern w:val="0"/>
          <w:sz w:val="20"/>
          <w:szCs w:val="20"/>
        </w:rPr>
        <w:t xml:space="preserve">If </w:t>
      </w:r>
      <w:r>
        <w:rPr>
          <w:rFonts w:ascii="Arial" w:hAnsi="Arial" w:hint="eastAsia"/>
          <w:b/>
          <w:kern w:val="0"/>
          <w:sz w:val="20"/>
          <w:szCs w:val="20"/>
        </w:rPr>
        <w:t xml:space="preserve">S-SN </w:t>
      </w:r>
      <w:r>
        <w:rPr>
          <w:rFonts w:ascii="Arial" w:hAnsi="Arial"/>
          <w:b/>
          <w:kern w:val="0"/>
          <w:sz w:val="20"/>
          <w:szCs w:val="20"/>
        </w:rPr>
        <w:t>needs to update the configuration (e.g. measurement config) based on the accepted/rejected candidates, the S-SN can update them after the CPC configuration via a separate procedure.</w:t>
      </w:r>
      <w:r w:rsidR="00A61659">
        <w:rPr>
          <w:rFonts w:ascii="Arial" w:hAnsi="Arial"/>
          <w:b/>
          <w:kern w:val="0"/>
          <w:sz w:val="20"/>
          <w:szCs w:val="20"/>
        </w:rPr>
        <w:t xml:space="preserve"> Whether the procedure is SN modification or not is left to RAN3.</w:t>
      </w:r>
    </w:p>
    <w:p w:rsidR="003E16F6" w:rsidRPr="002C6C08" w:rsidRDefault="003E16F6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3. Conclusion</w:t>
      </w:r>
    </w:p>
    <w:p w:rsidR="003E16F6" w:rsidRPr="002C6C08" w:rsidRDefault="003E16F6" w:rsidP="003E16F6">
      <w:pPr>
        <w:widowControl/>
        <w:spacing w:line="240" w:lineRule="atLeast"/>
        <w:rPr>
          <w:rFonts w:ascii="Arial" w:eastAsia="Arial Unicode MS" w:hAnsi="Arial"/>
          <w:kern w:val="0"/>
          <w:sz w:val="20"/>
          <w:szCs w:val="20"/>
        </w:rPr>
      </w:pPr>
      <w:r w:rsidRPr="002C6C08">
        <w:rPr>
          <w:rFonts w:ascii="Arial" w:eastAsia="Arial Unicode MS" w:hAnsi="Arial" w:hint="eastAsia"/>
          <w:kern w:val="0"/>
          <w:sz w:val="20"/>
          <w:szCs w:val="20"/>
        </w:rPr>
        <w:t xml:space="preserve">In this contribution we discussed </w:t>
      </w:r>
      <w:r w:rsidR="00DD2BE9">
        <w:rPr>
          <w:rFonts w:ascii="Arial" w:eastAsia="Arial Unicode MS" w:hAnsi="Arial"/>
          <w:kern w:val="0"/>
          <w:sz w:val="20"/>
          <w:szCs w:val="20"/>
        </w:rPr>
        <w:t>further details on the network signaling between the MN and the S/T-SN, and then made the following proposals.</w:t>
      </w:r>
    </w:p>
    <w:p w:rsidR="003E16F6" w:rsidRPr="002C6C08" w:rsidRDefault="003E16F6" w:rsidP="003E16F6">
      <w:pPr>
        <w:widowControl/>
        <w:spacing w:line="240" w:lineRule="atLeast"/>
        <w:rPr>
          <w:rFonts w:ascii="Arial" w:eastAsia="Arial Unicode MS" w:hAnsi="Arial"/>
          <w:kern w:val="0"/>
          <w:sz w:val="20"/>
          <w:szCs w:val="20"/>
        </w:rPr>
      </w:pPr>
    </w:p>
    <w:p w:rsidR="00FA5947" w:rsidRDefault="00FA5947" w:rsidP="00FA5947">
      <w:pPr>
        <w:widowControl/>
        <w:spacing w:before="60" w:after="120" w:line="240" w:lineRule="atLeast"/>
        <w:rPr>
          <w:rFonts w:ascii="Arial" w:hAnsi="Arial"/>
          <w:b/>
          <w:kern w:val="0"/>
          <w:sz w:val="20"/>
          <w:szCs w:val="20"/>
        </w:rPr>
      </w:pPr>
      <w:r>
        <w:rPr>
          <w:rFonts w:ascii="Arial" w:hAnsi="Arial" w:hint="eastAsia"/>
          <w:b/>
          <w:kern w:val="0"/>
          <w:sz w:val="20"/>
          <w:szCs w:val="20"/>
        </w:rPr>
        <w:t xml:space="preserve">Proposal 1: S-SN </w:t>
      </w:r>
      <w:r>
        <w:rPr>
          <w:rFonts w:ascii="Arial" w:hAnsi="Arial"/>
          <w:b/>
          <w:kern w:val="0"/>
          <w:sz w:val="20"/>
          <w:szCs w:val="20"/>
        </w:rPr>
        <w:t>sends the execution condition to the MN by explicitly mapping the condition to the candidate, where the content of condition can be transparent to the MN.</w:t>
      </w:r>
    </w:p>
    <w:p w:rsidR="00FA5947" w:rsidRDefault="00FA5947" w:rsidP="00FA5947">
      <w:pPr>
        <w:widowControl/>
        <w:spacing w:before="60" w:after="120" w:line="240" w:lineRule="atLeast"/>
        <w:rPr>
          <w:rFonts w:ascii="Arial" w:hAnsi="Arial"/>
          <w:b/>
          <w:kern w:val="0"/>
          <w:sz w:val="20"/>
          <w:szCs w:val="20"/>
        </w:rPr>
      </w:pPr>
      <w:r>
        <w:rPr>
          <w:rFonts w:ascii="Arial" w:hAnsi="Arial" w:hint="eastAsia"/>
          <w:b/>
          <w:kern w:val="0"/>
          <w:sz w:val="20"/>
          <w:szCs w:val="20"/>
        </w:rPr>
        <w:t xml:space="preserve">Proposal 2: </w:t>
      </w:r>
      <w:r>
        <w:rPr>
          <w:rFonts w:ascii="Arial" w:hAnsi="Arial"/>
          <w:b/>
          <w:kern w:val="0"/>
          <w:sz w:val="20"/>
          <w:szCs w:val="20"/>
        </w:rPr>
        <w:t>MN removes the execution condition for rejected candidate when RRC Reconfiguration for CPC is sent to the UE.</w:t>
      </w:r>
    </w:p>
    <w:p w:rsidR="00FA5947" w:rsidRDefault="00FA5947" w:rsidP="00FA5947">
      <w:pPr>
        <w:widowControl/>
        <w:spacing w:before="60" w:after="120" w:line="240" w:lineRule="atLeast"/>
        <w:rPr>
          <w:rFonts w:ascii="Arial" w:hAnsi="Arial"/>
          <w:b/>
          <w:kern w:val="0"/>
          <w:sz w:val="20"/>
          <w:szCs w:val="20"/>
        </w:rPr>
      </w:pPr>
      <w:r>
        <w:rPr>
          <w:rFonts w:ascii="Arial" w:hAnsi="Arial" w:hint="eastAsia"/>
          <w:b/>
          <w:kern w:val="0"/>
          <w:sz w:val="20"/>
          <w:szCs w:val="20"/>
        </w:rPr>
        <w:t>Proposal 2</w:t>
      </w:r>
      <w:r>
        <w:rPr>
          <w:rFonts w:ascii="Arial" w:hAnsi="Arial"/>
          <w:b/>
          <w:kern w:val="0"/>
          <w:sz w:val="20"/>
          <w:szCs w:val="20"/>
        </w:rPr>
        <w:t>a</w:t>
      </w:r>
      <w:r>
        <w:rPr>
          <w:rFonts w:ascii="Arial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hAnsi="Arial"/>
          <w:b/>
          <w:kern w:val="0"/>
          <w:sz w:val="20"/>
          <w:szCs w:val="20"/>
        </w:rPr>
        <w:t xml:space="preserve">If Proposal 2 is agreed, RAN2 to discuss which alternative </w:t>
      </w:r>
      <w:r w:rsidR="0050779D">
        <w:rPr>
          <w:rFonts w:ascii="Arial" w:hAnsi="Arial"/>
          <w:b/>
          <w:kern w:val="0"/>
          <w:sz w:val="20"/>
          <w:szCs w:val="20"/>
        </w:rPr>
        <w:t xml:space="preserve">(Alt.1 o 2) </w:t>
      </w:r>
      <w:r>
        <w:rPr>
          <w:rFonts w:ascii="Arial" w:hAnsi="Arial"/>
          <w:b/>
          <w:kern w:val="0"/>
          <w:sz w:val="20"/>
          <w:szCs w:val="20"/>
        </w:rPr>
        <w:t>is applied.</w:t>
      </w:r>
    </w:p>
    <w:p w:rsidR="003E16F6" w:rsidRPr="002C6C08" w:rsidRDefault="00FA5947" w:rsidP="00C57874">
      <w:pPr>
        <w:widowControl/>
        <w:spacing w:before="60" w:after="120" w:line="240" w:lineRule="atLeast"/>
        <w:rPr>
          <w:rFonts w:ascii="Arial" w:hAnsi="Arial"/>
          <w:b/>
          <w:kern w:val="0"/>
          <w:sz w:val="20"/>
          <w:szCs w:val="20"/>
        </w:rPr>
      </w:pPr>
      <w:r>
        <w:rPr>
          <w:rFonts w:ascii="Arial" w:hAnsi="Arial" w:hint="eastAsia"/>
          <w:b/>
          <w:kern w:val="0"/>
          <w:sz w:val="20"/>
          <w:szCs w:val="20"/>
        </w:rPr>
        <w:t xml:space="preserve">Proposal </w:t>
      </w:r>
      <w:r>
        <w:rPr>
          <w:rFonts w:ascii="Arial" w:hAnsi="Arial"/>
          <w:b/>
          <w:kern w:val="0"/>
          <w:sz w:val="20"/>
          <w:szCs w:val="20"/>
        </w:rPr>
        <w:t>3</w:t>
      </w:r>
      <w:r>
        <w:rPr>
          <w:rFonts w:ascii="Arial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hAnsi="Arial"/>
          <w:b/>
          <w:kern w:val="0"/>
          <w:sz w:val="20"/>
          <w:szCs w:val="20"/>
        </w:rPr>
        <w:t xml:space="preserve">If </w:t>
      </w:r>
      <w:r>
        <w:rPr>
          <w:rFonts w:ascii="Arial" w:hAnsi="Arial" w:hint="eastAsia"/>
          <w:b/>
          <w:kern w:val="0"/>
          <w:sz w:val="20"/>
          <w:szCs w:val="20"/>
        </w:rPr>
        <w:t xml:space="preserve">S-SN </w:t>
      </w:r>
      <w:r>
        <w:rPr>
          <w:rFonts w:ascii="Arial" w:hAnsi="Arial"/>
          <w:b/>
          <w:kern w:val="0"/>
          <w:sz w:val="20"/>
          <w:szCs w:val="20"/>
        </w:rPr>
        <w:t>needs to update the configuration (e.g. measurement config) based on the accepted/rejected candidates, the S-SN can update them after the CPC configuration via a separate procedure. Whether the procedure is SN modification or not is left to RAN3.</w:t>
      </w:r>
    </w:p>
    <w:p w:rsidR="003E16F6" w:rsidRPr="002C6C08" w:rsidRDefault="003E16F6" w:rsidP="003E16F6">
      <w:pPr>
        <w:widowControl/>
        <w:spacing w:afterLines="25" w:after="60" w:line="240" w:lineRule="atLeast"/>
        <w:rPr>
          <w:rFonts w:ascii="Arial" w:hAnsi="Arial"/>
          <w:b/>
          <w:kern w:val="0"/>
          <w:sz w:val="20"/>
          <w:szCs w:val="20"/>
        </w:rPr>
      </w:pPr>
    </w:p>
    <w:p w:rsidR="003E16F6" w:rsidRPr="002C6C08" w:rsidRDefault="003E16F6" w:rsidP="003E16F6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References</w:t>
      </w:r>
    </w:p>
    <w:p w:rsidR="00FA4DE5" w:rsidRPr="002C6C08" w:rsidRDefault="00FA4DE5" w:rsidP="00FA4DE5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  <w:r w:rsidRPr="002C6C08">
        <w:rPr>
          <w:rFonts w:ascii="Arial" w:eastAsia="Arial Unicode MS" w:hAnsi="Arial" w:hint="eastAsia"/>
          <w:kern w:val="0"/>
          <w:sz w:val="20"/>
          <w:szCs w:val="20"/>
        </w:rPr>
        <w:t xml:space="preserve">[1] </w:t>
      </w:r>
      <w:r w:rsidRPr="00DE774C">
        <w:rPr>
          <w:rFonts w:ascii="Arial" w:eastAsia="Arial Unicode MS" w:hAnsi="Arial"/>
          <w:kern w:val="0"/>
          <w:sz w:val="20"/>
          <w:szCs w:val="20"/>
        </w:rPr>
        <w:t>R2-2104301</w:t>
      </w:r>
      <w:r>
        <w:rPr>
          <w:rFonts w:ascii="Arial" w:eastAsia="Arial Unicode MS" w:hAnsi="Arial"/>
          <w:kern w:val="0"/>
          <w:sz w:val="20"/>
          <w:szCs w:val="20"/>
        </w:rPr>
        <w:t xml:space="preserve">, </w:t>
      </w:r>
      <w:r w:rsidRPr="00DE774C">
        <w:rPr>
          <w:rFonts w:ascii="Arial" w:eastAsia="Arial Unicode MS" w:hAnsi="Arial"/>
          <w:kern w:val="0"/>
          <w:sz w:val="20"/>
          <w:szCs w:val="20"/>
        </w:rPr>
        <w:t>Report on LTE legacy, Mobility, DCCA, Multi-SIM and RAN slicing</w:t>
      </w:r>
      <w:r w:rsidR="00BE33B1">
        <w:rPr>
          <w:rFonts w:ascii="Arial" w:eastAsia="Arial Unicode MS" w:hAnsi="Arial"/>
          <w:kern w:val="0"/>
          <w:sz w:val="20"/>
          <w:szCs w:val="20"/>
        </w:rPr>
        <w:t xml:space="preserve"> (RAN2#113bis-e)</w:t>
      </w:r>
    </w:p>
    <w:p w:rsidR="003E16F6" w:rsidRPr="002C6C08" w:rsidRDefault="00FA4DE5" w:rsidP="00FA4DE5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 w:hint="eastAsia"/>
          <w:kern w:val="0"/>
          <w:sz w:val="20"/>
          <w:szCs w:val="20"/>
        </w:rPr>
        <w:t>[2</w:t>
      </w:r>
      <w:r w:rsidR="003E16F6" w:rsidRPr="002C6C08">
        <w:rPr>
          <w:rFonts w:ascii="Arial" w:eastAsia="Arial Unicode MS" w:hAnsi="Arial" w:hint="eastAsia"/>
          <w:kern w:val="0"/>
          <w:sz w:val="20"/>
          <w:szCs w:val="20"/>
        </w:rPr>
        <w:t xml:space="preserve">] </w:t>
      </w:r>
      <w:r w:rsidR="00BE33B1">
        <w:rPr>
          <w:rFonts w:ascii="Arial" w:eastAsia="Arial Unicode MS" w:hAnsi="Arial"/>
          <w:kern w:val="0"/>
          <w:sz w:val="20"/>
          <w:szCs w:val="20"/>
        </w:rPr>
        <w:t xml:space="preserve">R2-2106471, </w:t>
      </w:r>
      <w:r w:rsidR="00BE33B1" w:rsidRPr="00BE33B1">
        <w:rPr>
          <w:rFonts w:ascii="Arial" w:eastAsia="Arial Unicode MS" w:hAnsi="Arial"/>
          <w:kern w:val="0"/>
          <w:sz w:val="20"/>
          <w:szCs w:val="20"/>
        </w:rPr>
        <w:t>Report on LTE legacy, Mobility, DCCA, Multi-SIM and RAN slicing</w:t>
      </w:r>
      <w:r w:rsidR="00BE33B1">
        <w:rPr>
          <w:rFonts w:ascii="Arial" w:eastAsia="Arial Unicode MS" w:hAnsi="Arial"/>
          <w:kern w:val="0"/>
          <w:sz w:val="20"/>
          <w:szCs w:val="20"/>
        </w:rPr>
        <w:t xml:space="preserve"> (RAN2#114e)</w:t>
      </w:r>
    </w:p>
    <w:p w:rsidR="003E16F6" w:rsidRDefault="004B44EE" w:rsidP="003E16F6">
      <w:pPr>
        <w:widowControl/>
        <w:spacing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 w:hint="eastAsia"/>
          <w:kern w:val="0"/>
          <w:sz w:val="20"/>
          <w:szCs w:val="20"/>
        </w:rPr>
        <w:t xml:space="preserve">[3] </w:t>
      </w:r>
      <w:r w:rsidR="009005FF">
        <w:rPr>
          <w:rFonts w:ascii="Arial" w:eastAsia="Arial Unicode MS" w:hAnsi="Arial"/>
          <w:kern w:val="0"/>
          <w:sz w:val="20"/>
          <w:szCs w:val="20"/>
        </w:rPr>
        <w:t xml:space="preserve">R2-210xxxx, </w:t>
      </w:r>
      <w:r w:rsidR="009005FF" w:rsidRPr="009005FF">
        <w:rPr>
          <w:rFonts w:ascii="Arial" w:eastAsia="Arial Unicode MS" w:hAnsi="Arial"/>
          <w:kern w:val="0"/>
          <w:sz w:val="20"/>
          <w:szCs w:val="20"/>
        </w:rPr>
        <w:t>Summary of [Post114-e][233][eDCCA] Uu Message design for CPAC(CATT)</w:t>
      </w:r>
    </w:p>
    <w:p w:rsidR="004B44EE" w:rsidRPr="002C6C08" w:rsidRDefault="004B44EE" w:rsidP="003E16F6">
      <w:pPr>
        <w:widowControl/>
        <w:spacing w:line="240" w:lineRule="atLeast"/>
        <w:rPr>
          <w:rFonts w:ascii="Arial" w:eastAsia="Arial Unicode MS" w:hAnsi="Arial"/>
          <w:kern w:val="0"/>
          <w:sz w:val="20"/>
          <w:szCs w:val="20"/>
        </w:rPr>
      </w:pPr>
    </w:p>
    <w:p w:rsidR="003E16F6" w:rsidRPr="002C6C08" w:rsidRDefault="003E16F6" w:rsidP="003E16F6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 xml:space="preserve">Annex for reference </w:t>
      </w:r>
    </w:p>
    <w:p w:rsidR="003E16F6" w:rsidRDefault="008C3564" w:rsidP="003E16F6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 w:hint="eastAsia"/>
          <w:kern w:val="0"/>
          <w:sz w:val="20"/>
          <w:szCs w:val="20"/>
        </w:rPr>
        <w:t>* Example flow for SN-initiated CPC</w:t>
      </w:r>
      <w:r w:rsidR="00D41B9A">
        <w:rPr>
          <w:rFonts w:ascii="Arial" w:eastAsia="Arial Unicode MS" w:hAnsi="Arial"/>
          <w:kern w:val="0"/>
          <w:sz w:val="20"/>
          <w:szCs w:val="20"/>
        </w:rPr>
        <w:t xml:space="preserve"> (</w:t>
      </w:r>
      <w:hyperlink r:id="rId7" w:history="1">
        <w:r w:rsidR="00D41B9A" w:rsidRPr="00A80E9D">
          <w:rPr>
            <w:rStyle w:val="ab"/>
            <w:rFonts w:ascii="Arial" w:eastAsia="Arial Unicode MS" w:hAnsi="Arial"/>
            <w:sz w:val="20"/>
          </w:rPr>
          <w:t>R2-2103109</w:t>
        </w:r>
      </w:hyperlink>
      <w:r w:rsidR="00D41B9A">
        <w:rPr>
          <w:rFonts w:ascii="Arial" w:eastAsia="Arial Unicode MS" w:hAnsi="Arial"/>
          <w:kern w:val="0"/>
          <w:sz w:val="20"/>
          <w:szCs w:val="20"/>
        </w:rPr>
        <w:t>)</w:t>
      </w:r>
    </w:p>
    <w:p w:rsidR="008C3564" w:rsidRDefault="008C3564" w:rsidP="003E16F6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</w:p>
    <w:p w:rsidR="008C3564" w:rsidRDefault="008C3564" w:rsidP="003E16F6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  <w:r>
        <w:rPr>
          <w:noProof/>
        </w:rPr>
        <w:object w:dxaOrig="9660" w:dyaOrig="7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01.3pt;height:304.9pt;mso-width-percent:0;mso-height-percent:0;mso-width-percent:0;mso-height-percent:0" o:ole="">
            <v:imagedata r:id="rId8" o:title=""/>
          </v:shape>
          <o:OLEObject Type="Embed" ProgID="Visio.Drawing.11" ShapeID="_x0000_i1025" DrawAspect="Content" ObjectID="_1689769110" r:id="rId9"/>
        </w:object>
      </w:r>
    </w:p>
    <w:p w:rsidR="008C3564" w:rsidRDefault="008C3564" w:rsidP="003E16F6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</w:p>
    <w:p w:rsidR="008C3564" w:rsidRDefault="008C3564" w:rsidP="003E16F6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</w:p>
    <w:p w:rsidR="008C3564" w:rsidRPr="002C6C08" w:rsidRDefault="008C3564" w:rsidP="003E16F6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 w:hint="eastAsia"/>
          <w:kern w:val="0"/>
          <w:sz w:val="20"/>
          <w:szCs w:val="20"/>
        </w:rPr>
        <w:t>* TS 38.331</w:t>
      </w:r>
    </w:p>
    <w:p w:rsidR="00576719" w:rsidRPr="00576719" w:rsidRDefault="00576719" w:rsidP="00576719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bCs/>
          <w:i/>
          <w:iCs/>
          <w:kern w:val="0"/>
          <w:sz w:val="20"/>
          <w:szCs w:val="20"/>
        </w:rPr>
      </w:pPr>
      <w:r w:rsidRPr="00576719">
        <w:rPr>
          <w:rFonts w:ascii="Arial" w:eastAsia="Times New Roman" w:hAnsi="Arial" w:cs="Times New Roman"/>
          <w:b/>
          <w:bCs/>
          <w:i/>
          <w:iCs/>
          <w:kern w:val="0"/>
          <w:sz w:val="20"/>
          <w:szCs w:val="20"/>
        </w:rPr>
        <w:t xml:space="preserve">CondReconfigToAddModList </w:t>
      </w:r>
      <w:r w:rsidRPr="00576719">
        <w:rPr>
          <w:rFonts w:ascii="Arial" w:eastAsia="Times New Roman" w:hAnsi="Arial" w:cs="Times New Roman"/>
          <w:b/>
          <w:kern w:val="0"/>
          <w:sz w:val="20"/>
          <w:szCs w:val="20"/>
        </w:rPr>
        <w:t>information element</w:t>
      </w:r>
    </w:p>
    <w:p w:rsidR="00576719" w:rsidRPr="00576719" w:rsidRDefault="00576719" w:rsidP="0057671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eastAsia="en-GB"/>
        </w:rPr>
      </w:pPr>
      <w:r w:rsidRPr="00576719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eastAsia="en-GB"/>
        </w:rPr>
        <w:t>-- ASN1START</w:t>
      </w:r>
    </w:p>
    <w:p w:rsidR="00576719" w:rsidRPr="00576719" w:rsidRDefault="00576719" w:rsidP="0057671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eastAsia="en-GB"/>
        </w:rPr>
      </w:pPr>
      <w:r w:rsidRPr="00576719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eastAsia="en-GB"/>
        </w:rPr>
        <w:t>-- TAG-CONDRECONFIGTOADDMODLIST-START</w:t>
      </w:r>
    </w:p>
    <w:p w:rsidR="00576719" w:rsidRPr="00576719" w:rsidRDefault="00576719" w:rsidP="0057671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</w:pPr>
    </w:p>
    <w:p w:rsidR="00576719" w:rsidRPr="00576719" w:rsidRDefault="00576719" w:rsidP="0057671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</w:pPr>
      <w:r w:rsidRPr="00576719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 xml:space="preserve">CondReconfigToAddModList-r16 ::= </w:t>
      </w:r>
      <w:r w:rsidRPr="0057671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eastAsia="en-GB"/>
        </w:rPr>
        <w:t>SEQUENCE</w:t>
      </w:r>
      <w:r w:rsidRPr="00576719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 xml:space="preserve"> (</w:t>
      </w:r>
      <w:r w:rsidRPr="0057671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eastAsia="en-GB"/>
        </w:rPr>
        <w:t>SIZE</w:t>
      </w:r>
      <w:r w:rsidRPr="00576719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 xml:space="preserve"> (1.. maxNrofCondCells-r16))</w:t>
      </w:r>
      <w:r w:rsidRPr="0057671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eastAsia="en-GB"/>
        </w:rPr>
        <w:t xml:space="preserve"> OF</w:t>
      </w:r>
      <w:r w:rsidRPr="00576719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 xml:space="preserve"> CondReconfigToAddMod-r16</w:t>
      </w:r>
    </w:p>
    <w:p w:rsidR="00576719" w:rsidRPr="00576719" w:rsidRDefault="00576719" w:rsidP="0057671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</w:pPr>
    </w:p>
    <w:p w:rsidR="00576719" w:rsidRPr="00576719" w:rsidRDefault="00576719" w:rsidP="0057671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</w:pPr>
      <w:r w:rsidRPr="00576719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 xml:space="preserve">CondReconfigToAddMod-r16 ::=     </w:t>
      </w:r>
      <w:r w:rsidRPr="0057671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eastAsia="en-GB"/>
        </w:rPr>
        <w:t>SEQUENCE</w:t>
      </w:r>
      <w:r w:rsidRPr="00576719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 xml:space="preserve"> {</w:t>
      </w:r>
    </w:p>
    <w:p w:rsidR="00576719" w:rsidRPr="00576719" w:rsidRDefault="00576719" w:rsidP="0057671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</w:pPr>
      <w:r w:rsidRPr="00576719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 xml:space="preserve">    condReconfigId-r16               CondReconfigId-r16,</w:t>
      </w:r>
    </w:p>
    <w:p w:rsidR="00576719" w:rsidRPr="00576719" w:rsidRDefault="00576719" w:rsidP="0057671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eastAsia="en-GB"/>
        </w:rPr>
      </w:pPr>
      <w:r w:rsidRPr="00576719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 xml:space="preserve">    condExecutionCond-r16            </w:t>
      </w:r>
      <w:r w:rsidRPr="0057671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eastAsia="en-GB"/>
        </w:rPr>
        <w:t>SEQUENCE</w:t>
      </w:r>
      <w:r w:rsidRPr="00576719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 xml:space="preserve"> (</w:t>
      </w:r>
      <w:r w:rsidRPr="0057671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eastAsia="en-GB"/>
        </w:rPr>
        <w:t>SIZE</w:t>
      </w:r>
      <w:r w:rsidRPr="00576719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 xml:space="preserve"> (1..2))</w:t>
      </w:r>
      <w:r w:rsidRPr="0057671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eastAsia="en-GB"/>
        </w:rPr>
        <w:t xml:space="preserve"> OF</w:t>
      </w:r>
      <w:r w:rsidRPr="00576719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 xml:space="preserve"> MeasId                      </w:t>
      </w:r>
      <w:r w:rsidRPr="0057671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eastAsia="en-GB"/>
        </w:rPr>
        <w:t>OPTIONAL</w:t>
      </w:r>
      <w:r w:rsidRPr="00576719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 xml:space="preserve">,    </w:t>
      </w:r>
      <w:r w:rsidRPr="00576719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eastAsia="en-GB"/>
        </w:rPr>
        <w:t>-- Cond condReconfigAdd</w:t>
      </w:r>
    </w:p>
    <w:p w:rsidR="00576719" w:rsidRPr="00576719" w:rsidRDefault="00576719" w:rsidP="0057671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eastAsia="en-GB"/>
        </w:rPr>
      </w:pPr>
      <w:r w:rsidRPr="00576719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 xml:space="preserve">    condRRCReconfig-r16              </w:t>
      </w:r>
      <w:r w:rsidRPr="0057671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eastAsia="en-GB"/>
        </w:rPr>
        <w:t>OCTET</w:t>
      </w:r>
      <w:r w:rsidRPr="00576719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 xml:space="preserve"> </w:t>
      </w:r>
      <w:r w:rsidRPr="0057671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eastAsia="en-GB"/>
        </w:rPr>
        <w:t>STRING</w:t>
      </w:r>
      <w:r w:rsidRPr="00576719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 xml:space="preserve"> (CONTAINING RRCReconfiguration)          </w:t>
      </w:r>
      <w:r w:rsidRPr="0057671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eastAsia="en-GB"/>
        </w:rPr>
        <w:t>OPTIONAL</w:t>
      </w:r>
      <w:r w:rsidRPr="00576719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 xml:space="preserve">,    </w:t>
      </w:r>
      <w:r w:rsidRPr="00576719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eastAsia="en-GB"/>
        </w:rPr>
        <w:t>-- Cond condReconfigAdd</w:t>
      </w:r>
    </w:p>
    <w:p w:rsidR="00576719" w:rsidRPr="00576719" w:rsidRDefault="00576719" w:rsidP="0057671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</w:pPr>
      <w:r w:rsidRPr="00576719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 xml:space="preserve">    ...</w:t>
      </w:r>
    </w:p>
    <w:p w:rsidR="00576719" w:rsidRPr="00576719" w:rsidRDefault="00576719" w:rsidP="0057671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</w:pPr>
      <w:r w:rsidRPr="00576719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  <w:t>}</w:t>
      </w:r>
    </w:p>
    <w:p w:rsidR="00576719" w:rsidRPr="00576719" w:rsidRDefault="00576719" w:rsidP="0057671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</w:rPr>
      </w:pPr>
    </w:p>
    <w:p w:rsidR="00576719" w:rsidRPr="00576719" w:rsidRDefault="00576719" w:rsidP="0057671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eastAsia="en-GB"/>
        </w:rPr>
      </w:pPr>
      <w:r w:rsidRPr="00576719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eastAsia="en-GB"/>
        </w:rPr>
        <w:t>-- TAG-CONDRECONFIGTOADDMODLIST-STOP</w:t>
      </w:r>
    </w:p>
    <w:p w:rsidR="00576719" w:rsidRPr="00576719" w:rsidRDefault="00576719" w:rsidP="0057671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eastAsia="en-GB"/>
        </w:rPr>
      </w:pPr>
      <w:r w:rsidRPr="00576719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eastAsia="en-GB"/>
        </w:rPr>
        <w:t>-- ASN1STOP</w:t>
      </w:r>
    </w:p>
    <w:p w:rsidR="00576719" w:rsidRPr="00576719" w:rsidRDefault="00576719" w:rsidP="0057671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</w:p>
    <w:tbl>
      <w:tblPr>
        <w:tblW w:w="96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4"/>
      </w:tblGrid>
      <w:tr w:rsidR="00576719" w:rsidRPr="00576719" w:rsidTr="0029200B">
        <w:trPr>
          <w:cantSplit/>
          <w:tblHeader/>
        </w:trPr>
        <w:tc>
          <w:tcPr>
            <w:tcW w:w="96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576719" w:rsidRPr="00576719" w:rsidRDefault="00576719" w:rsidP="0057671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en-GB"/>
              </w:rPr>
            </w:pPr>
            <w:r w:rsidRPr="00576719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eastAsia="en-GB"/>
              </w:rPr>
              <w:t xml:space="preserve">CondReconfigToAddMod </w:t>
            </w:r>
            <w:r w:rsidRPr="00576719">
              <w:rPr>
                <w:rFonts w:ascii="Arial" w:eastAsia="Times New Roman" w:hAnsi="Arial" w:cs="Times New Roman"/>
                <w:b/>
                <w:iCs/>
                <w:noProof/>
                <w:kern w:val="0"/>
                <w:sz w:val="18"/>
                <w:szCs w:val="20"/>
                <w:lang w:eastAsia="en-GB"/>
              </w:rPr>
              <w:t>field descriptions</w:t>
            </w:r>
          </w:p>
        </w:tc>
      </w:tr>
      <w:tr w:rsidR="00576719" w:rsidRPr="00576719" w:rsidTr="0029200B">
        <w:trPr>
          <w:cantSplit/>
        </w:trPr>
        <w:tc>
          <w:tcPr>
            <w:tcW w:w="96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576719" w:rsidRPr="00576719" w:rsidRDefault="00576719" w:rsidP="0057671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eastAsia="en-GB"/>
              </w:rPr>
            </w:pPr>
            <w:r w:rsidRPr="00576719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eastAsia="en-GB"/>
              </w:rPr>
              <w:t>condExecutionCond</w:t>
            </w:r>
          </w:p>
          <w:p w:rsidR="00576719" w:rsidRPr="00576719" w:rsidRDefault="00576719" w:rsidP="0057671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eastAsia="zh-CN"/>
              </w:rPr>
            </w:pPr>
            <w:r w:rsidRPr="00576719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sv-SE"/>
              </w:rPr>
              <w:t xml:space="preserve">The execution condition that needs to be fulfilled in order to trigger the execution of a conditional reconfiguration. </w:t>
            </w:r>
            <w:r w:rsidRPr="00576719">
              <w:rPr>
                <w:rFonts w:ascii="Arial" w:eastAsia="Times New Roman" w:hAnsi="Arial" w:cs="Times New Roman"/>
                <w:kern w:val="0"/>
                <w:sz w:val="18"/>
                <w:szCs w:val="20"/>
              </w:rPr>
              <w:t xml:space="preserve">When configuring 2 triggering events (Meas Ids) for a candidate cell, network ensures that both refer to the same </w:t>
            </w:r>
            <w:r w:rsidRPr="00576719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</w:rPr>
              <w:t>measObject.</w:t>
            </w:r>
          </w:p>
        </w:tc>
      </w:tr>
      <w:tr w:rsidR="00576719" w:rsidRPr="00576719" w:rsidTr="0029200B">
        <w:trPr>
          <w:cantSplit/>
        </w:trPr>
        <w:tc>
          <w:tcPr>
            <w:tcW w:w="96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576719" w:rsidRPr="00576719" w:rsidRDefault="00576719" w:rsidP="0057671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sv-SE"/>
              </w:rPr>
            </w:pPr>
            <w:r w:rsidRPr="00576719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eastAsia="en-GB"/>
              </w:rPr>
              <w:t>condRRCReconfig</w:t>
            </w:r>
          </w:p>
          <w:p w:rsidR="00576719" w:rsidRPr="00576719" w:rsidRDefault="00576719" w:rsidP="0057671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eastAsia="en-GB"/>
              </w:rPr>
            </w:pPr>
            <w:r w:rsidRPr="00576719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sv-SE"/>
              </w:rPr>
              <w:t xml:space="preserve">The </w:t>
            </w:r>
            <w:r w:rsidRPr="00576719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sv-SE"/>
              </w:rPr>
              <w:t>RRCReconfiguration</w:t>
            </w:r>
            <w:r w:rsidRPr="00576719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sv-SE"/>
              </w:rPr>
              <w:t xml:space="preserve"> message to be applied when the condition(s) are fulfilled. </w:t>
            </w:r>
            <w:r w:rsidRPr="00576719">
              <w:rPr>
                <w:rFonts w:ascii="Arial" w:eastAsia="Times New Roman" w:hAnsi="Arial" w:cs="Times New Roman"/>
                <w:kern w:val="0"/>
                <w:sz w:val="18"/>
                <w:szCs w:val="20"/>
              </w:rPr>
              <w:t xml:space="preserve">The </w:t>
            </w:r>
            <w:r w:rsidRPr="00576719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</w:rPr>
              <w:t>RRCReconfiguration</w:t>
            </w:r>
            <w:r w:rsidRPr="00576719">
              <w:rPr>
                <w:rFonts w:ascii="Arial" w:eastAsia="Times New Roman" w:hAnsi="Arial" w:cs="Times New Roman"/>
                <w:kern w:val="0"/>
                <w:sz w:val="18"/>
                <w:szCs w:val="20"/>
              </w:rPr>
              <w:t xml:space="preserve"> message contained in </w:t>
            </w:r>
            <w:r w:rsidRPr="00576719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</w:rPr>
              <w:t>condRRCReconfig</w:t>
            </w:r>
            <w:r w:rsidRPr="00576719">
              <w:rPr>
                <w:rFonts w:ascii="Arial" w:eastAsia="Times New Roman" w:hAnsi="Arial" w:cs="Times New Roman"/>
                <w:kern w:val="0"/>
                <w:sz w:val="18"/>
                <w:szCs w:val="20"/>
              </w:rPr>
              <w:t xml:space="preserve"> cannot contain the field </w:t>
            </w:r>
            <w:r w:rsidRPr="00576719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</w:rPr>
              <w:t>conditionalReconfiguration</w:t>
            </w:r>
            <w:r w:rsidRPr="00576719">
              <w:rPr>
                <w:rFonts w:ascii="Arial" w:eastAsia="SimSun" w:hAnsi="Arial" w:cs="Times New Roman"/>
                <w:i/>
                <w:iCs/>
                <w:kern w:val="0"/>
                <w:sz w:val="18"/>
                <w:szCs w:val="18"/>
              </w:rPr>
              <w:t xml:space="preserve"> </w:t>
            </w:r>
            <w:r w:rsidRPr="00576719">
              <w:rPr>
                <w:rFonts w:ascii="Arial" w:eastAsia="Times New Roman" w:hAnsi="Arial" w:cs="Times New Roman"/>
                <w:kern w:val="0"/>
                <w:sz w:val="18"/>
                <w:szCs w:val="18"/>
              </w:rPr>
              <w:t>or the field</w:t>
            </w:r>
            <w:r w:rsidRPr="00576719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18"/>
              </w:rPr>
              <w:t xml:space="preserve"> daps-Config</w:t>
            </w:r>
            <w:r w:rsidRPr="00576719">
              <w:rPr>
                <w:rFonts w:ascii="Arial" w:eastAsia="Times New Roman" w:hAnsi="Arial" w:cs="Times New Roman"/>
                <w:kern w:val="0"/>
                <w:sz w:val="18"/>
                <w:szCs w:val="20"/>
              </w:rPr>
              <w:t>.</w:t>
            </w:r>
          </w:p>
        </w:tc>
      </w:tr>
    </w:tbl>
    <w:p w:rsidR="003E16F6" w:rsidRDefault="003E16F6" w:rsidP="003E16F6"/>
    <w:p w:rsidR="00576719" w:rsidRPr="003E16F6" w:rsidRDefault="00576719" w:rsidP="003E16F6"/>
    <w:sectPr w:rsidR="00576719" w:rsidRPr="003E16F6" w:rsidSect="0045260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7E6E" w:rsidRDefault="00417E6E" w:rsidP="005F4664">
      <w:r>
        <w:separator/>
      </w:r>
    </w:p>
  </w:endnote>
  <w:endnote w:type="continuationSeparator" w:id="0">
    <w:p w:rsidR="00417E6E" w:rsidRDefault="00417E6E" w:rsidP="005F4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 Unicode MS">
    <w:altName w:val="Malgun Gothic Semilight"/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7E6E" w:rsidRDefault="00417E6E" w:rsidP="005F4664">
      <w:r>
        <w:separator/>
      </w:r>
    </w:p>
  </w:footnote>
  <w:footnote w:type="continuationSeparator" w:id="0">
    <w:p w:rsidR="00417E6E" w:rsidRDefault="00417E6E" w:rsidP="005F4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0F74D2"/>
    <w:multiLevelType w:val="hybridMultilevel"/>
    <w:tmpl w:val="D2102552"/>
    <w:lvl w:ilvl="0" w:tplc="CCB4A5F8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3EAD2AB4"/>
    <w:multiLevelType w:val="hybridMultilevel"/>
    <w:tmpl w:val="0F0C7C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Batang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0F2B37"/>
    <w:multiLevelType w:val="hybridMultilevel"/>
    <w:tmpl w:val="101C65BE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Batang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5C1E30B1"/>
    <w:multiLevelType w:val="hybridMultilevel"/>
    <w:tmpl w:val="6A5A5DDC"/>
    <w:lvl w:ilvl="0" w:tplc="F62A5A1C">
      <w:start w:val="1"/>
      <w:numFmt w:val="bullet"/>
      <w:lvlText w:val="○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B13"/>
    <w:rsid w:val="000034A0"/>
    <w:rsid w:val="00003812"/>
    <w:rsid w:val="00022471"/>
    <w:rsid w:val="00023711"/>
    <w:rsid w:val="000322D4"/>
    <w:rsid w:val="00035756"/>
    <w:rsid w:val="000523EE"/>
    <w:rsid w:val="000562A0"/>
    <w:rsid w:val="00067BA8"/>
    <w:rsid w:val="00081C4B"/>
    <w:rsid w:val="00082DFC"/>
    <w:rsid w:val="00086EE0"/>
    <w:rsid w:val="000A024E"/>
    <w:rsid w:val="000A1224"/>
    <w:rsid w:val="000B078E"/>
    <w:rsid w:val="000B1714"/>
    <w:rsid w:val="000B486B"/>
    <w:rsid w:val="000B60F4"/>
    <w:rsid w:val="000D01CD"/>
    <w:rsid w:val="000E43DF"/>
    <w:rsid w:val="000F2C84"/>
    <w:rsid w:val="000F6914"/>
    <w:rsid w:val="000F728C"/>
    <w:rsid w:val="001049E9"/>
    <w:rsid w:val="001113E9"/>
    <w:rsid w:val="00111672"/>
    <w:rsid w:val="001310F8"/>
    <w:rsid w:val="0013389B"/>
    <w:rsid w:val="0014089B"/>
    <w:rsid w:val="001504D8"/>
    <w:rsid w:val="00157F99"/>
    <w:rsid w:val="00166940"/>
    <w:rsid w:val="001744A6"/>
    <w:rsid w:val="001A2896"/>
    <w:rsid w:val="001A5EC0"/>
    <w:rsid w:val="001A7734"/>
    <w:rsid w:val="001C1521"/>
    <w:rsid w:val="001C32A4"/>
    <w:rsid w:val="001D6661"/>
    <w:rsid w:val="001F239A"/>
    <w:rsid w:val="00272007"/>
    <w:rsid w:val="002751F5"/>
    <w:rsid w:val="0028137A"/>
    <w:rsid w:val="0028555E"/>
    <w:rsid w:val="0029200B"/>
    <w:rsid w:val="00297E8B"/>
    <w:rsid w:val="002A7B1A"/>
    <w:rsid w:val="002C2CCF"/>
    <w:rsid w:val="002C3318"/>
    <w:rsid w:val="002C38E9"/>
    <w:rsid w:val="002C6837"/>
    <w:rsid w:val="002D2EEA"/>
    <w:rsid w:val="002D2FA3"/>
    <w:rsid w:val="002D7903"/>
    <w:rsid w:val="002E4305"/>
    <w:rsid w:val="002F2529"/>
    <w:rsid w:val="002F5D61"/>
    <w:rsid w:val="003068B8"/>
    <w:rsid w:val="00311560"/>
    <w:rsid w:val="00314F72"/>
    <w:rsid w:val="0032091D"/>
    <w:rsid w:val="00335E50"/>
    <w:rsid w:val="003500F6"/>
    <w:rsid w:val="003519C1"/>
    <w:rsid w:val="00366910"/>
    <w:rsid w:val="00371811"/>
    <w:rsid w:val="00391CBE"/>
    <w:rsid w:val="00397138"/>
    <w:rsid w:val="00397F9B"/>
    <w:rsid w:val="003C1D88"/>
    <w:rsid w:val="003C391C"/>
    <w:rsid w:val="003E16F6"/>
    <w:rsid w:val="0040017C"/>
    <w:rsid w:val="0040384C"/>
    <w:rsid w:val="00417E6E"/>
    <w:rsid w:val="00457749"/>
    <w:rsid w:val="00465E26"/>
    <w:rsid w:val="0047530C"/>
    <w:rsid w:val="00484264"/>
    <w:rsid w:val="00485574"/>
    <w:rsid w:val="0049720C"/>
    <w:rsid w:val="004A0897"/>
    <w:rsid w:val="004A5556"/>
    <w:rsid w:val="004B44EE"/>
    <w:rsid w:val="004B6721"/>
    <w:rsid w:val="004C7648"/>
    <w:rsid w:val="004D0B78"/>
    <w:rsid w:val="004F0F43"/>
    <w:rsid w:val="0050779D"/>
    <w:rsid w:val="0056779F"/>
    <w:rsid w:val="00576719"/>
    <w:rsid w:val="005A5763"/>
    <w:rsid w:val="005B5C8B"/>
    <w:rsid w:val="005B651B"/>
    <w:rsid w:val="005C1101"/>
    <w:rsid w:val="005C1F73"/>
    <w:rsid w:val="005D0B6A"/>
    <w:rsid w:val="005D3D34"/>
    <w:rsid w:val="005D6F79"/>
    <w:rsid w:val="005F199F"/>
    <w:rsid w:val="005F387D"/>
    <w:rsid w:val="005F4664"/>
    <w:rsid w:val="006010B7"/>
    <w:rsid w:val="0060165F"/>
    <w:rsid w:val="00605AEF"/>
    <w:rsid w:val="00625AE5"/>
    <w:rsid w:val="00635C31"/>
    <w:rsid w:val="00635CEC"/>
    <w:rsid w:val="006372F2"/>
    <w:rsid w:val="00655293"/>
    <w:rsid w:val="006736E7"/>
    <w:rsid w:val="00677928"/>
    <w:rsid w:val="006954DC"/>
    <w:rsid w:val="006A443D"/>
    <w:rsid w:val="006B4E8B"/>
    <w:rsid w:val="006D0E3B"/>
    <w:rsid w:val="006D42B8"/>
    <w:rsid w:val="006F1C23"/>
    <w:rsid w:val="006F2932"/>
    <w:rsid w:val="006F38ED"/>
    <w:rsid w:val="00717247"/>
    <w:rsid w:val="0072437C"/>
    <w:rsid w:val="00727425"/>
    <w:rsid w:val="007500C9"/>
    <w:rsid w:val="0076526A"/>
    <w:rsid w:val="007920B8"/>
    <w:rsid w:val="00796322"/>
    <w:rsid w:val="007A3EA0"/>
    <w:rsid w:val="007A42A4"/>
    <w:rsid w:val="007B4475"/>
    <w:rsid w:val="007C31C4"/>
    <w:rsid w:val="007D4959"/>
    <w:rsid w:val="007E0119"/>
    <w:rsid w:val="007F2BE9"/>
    <w:rsid w:val="0082692B"/>
    <w:rsid w:val="00837473"/>
    <w:rsid w:val="0086230F"/>
    <w:rsid w:val="00865D2C"/>
    <w:rsid w:val="00875C5E"/>
    <w:rsid w:val="00881FC0"/>
    <w:rsid w:val="008C3564"/>
    <w:rsid w:val="008D5F55"/>
    <w:rsid w:val="008D71DC"/>
    <w:rsid w:val="008D7675"/>
    <w:rsid w:val="008E030D"/>
    <w:rsid w:val="008E6139"/>
    <w:rsid w:val="008F1883"/>
    <w:rsid w:val="008F5965"/>
    <w:rsid w:val="009005FF"/>
    <w:rsid w:val="0091547A"/>
    <w:rsid w:val="00921E22"/>
    <w:rsid w:val="0093583F"/>
    <w:rsid w:val="009668AF"/>
    <w:rsid w:val="00976021"/>
    <w:rsid w:val="009811AE"/>
    <w:rsid w:val="009A3898"/>
    <w:rsid w:val="009A3E2A"/>
    <w:rsid w:val="009A406E"/>
    <w:rsid w:val="009B33EC"/>
    <w:rsid w:val="009D09BF"/>
    <w:rsid w:val="009D627D"/>
    <w:rsid w:val="009D71F6"/>
    <w:rsid w:val="00A0004F"/>
    <w:rsid w:val="00A13852"/>
    <w:rsid w:val="00A1747A"/>
    <w:rsid w:val="00A24EB5"/>
    <w:rsid w:val="00A46AA8"/>
    <w:rsid w:val="00A54203"/>
    <w:rsid w:val="00A61659"/>
    <w:rsid w:val="00A64B36"/>
    <w:rsid w:val="00A77A8B"/>
    <w:rsid w:val="00A943F4"/>
    <w:rsid w:val="00AD42BF"/>
    <w:rsid w:val="00AD5414"/>
    <w:rsid w:val="00AE29CA"/>
    <w:rsid w:val="00AE7B24"/>
    <w:rsid w:val="00AF21D1"/>
    <w:rsid w:val="00B13CA5"/>
    <w:rsid w:val="00B214D1"/>
    <w:rsid w:val="00B26B13"/>
    <w:rsid w:val="00B377CE"/>
    <w:rsid w:val="00B608F8"/>
    <w:rsid w:val="00B73648"/>
    <w:rsid w:val="00B832BB"/>
    <w:rsid w:val="00B93946"/>
    <w:rsid w:val="00B9710E"/>
    <w:rsid w:val="00BA0BFF"/>
    <w:rsid w:val="00BE33B1"/>
    <w:rsid w:val="00C01A05"/>
    <w:rsid w:val="00C035BC"/>
    <w:rsid w:val="00C045A4"/>
    <w:rsid w:val="00C0670F"/>
    <w:rsid w:val="00C160A9"/>
    <w:rsid w:val="00C274B7"/>
    <w:rsid w:val="00C46CF4"/>
    <w:rsid w:val="00C52769"/>
    <w:rsid w:val="00C57874"/>
    <w:rsid w:val="00C634CB"/>
    <w:rsid w:val="00C65034"/>
    <w:rsid w:val="00C70D92"/>
    <w:rsid w:val="00C81E02"/>
    <w:rsid w:val="00C95B76"/>
    <w:rsid w:val="00C97710"/>
    <w:rsid w:val="00CB1575"/>
    <w:rsid w:val="00CC3C09"/>
    <w:rsid w:val="00CD17D4"/>
    <w:rsid w:val="00D17C12"/>
    <w:rsid w:val="00D2348B"/>
    <w:rsid w:val="00D25753"/>
    <w:rsid w:val="00D3337A"/>
    <w:rsid w:val="00D41B9A"/>
    <w:rsid w:val="00D723C1"/>
    <w:rsid w:val="00D7399D"/>
    <w:rsid w:val="00D80CE3"/>
    <w:rsid w:val="00D81820"/>
    <w:rsid w:val="00D83D81"/>
    <w:rsid w:val="00D941BB"/>
    <w:rsid w:val="00D96CC4"/>
    <w:rsid w:val="00DB709A"/>
    <w:rsid w:val="00DC1E08"/>
    <w:rsid w:val="00DD2BE9"/>
    <w:rsid w:val="00DE2437"/>
    <w:rsid w:val="00DE258E"/>
    <w:rsid w:val="00E14268"/>
    <w:rsid w:val="00E26D7A"/>
    <w:rsid w:val="00E32A9C"/>
    <w:rsid w:val="00E54FE9"/>
    <w:rsid w:val="00E717E1"/>
    <w:rsid w:val="00E8046A"/>
    <w:rsid w:val="00E864B6"/>
    <w:rsid w:val="00E91A2E"/>
    <w:rsid w:val="00E95347"/>
    <w:rsid w:val="00EA2016"/>
    <w:rsid w:val="00EB0333"/>
    <w:rsid w:val="00EE7D96"/>
    <w:rsid w:val="00EF6D75"/>
    <w:rsid w:val="00F04FF3"/>
    <w:rsid w:val="00F063A6"/>
    <w:rsid w:val="00F07111"/>
    <w:rsid w:val="00F2394E"/>
    <w:rsid w:val="00F34782"/>
    <w:rsid w:val="00F67207"/>
    <w:rsid w:val="00F674FB"/>
    <w:rsid w:val="00F76C6C"/>
    <w:rsid w:val="00F80C33"/>
    <w:rsid w:val="00F83DC7"/>
    <w:rsid w:val="00FA003A"/>
    <w:rsid w:val="00FA2AA6"/>
    <w:rsid w:val="00FA3970"/>
    <w:rsid w:val="00FA4DE5"/>
    <w:rsid w:val="00FA5947"/>
    <w:rsid w:val="00FA6911"/>
    <w:rsid w:val="00FA73B1"/>
    <w:rsid w:val="00FB7032"/>
    <w:rsid w:val="00FC6AF6"/>
    <w:rsid w:val="00FC6B6C"/>
    <w:rsid w:val="00FF2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ABCEA11-A378-45AB-ACE9-BEF310424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F4664"/>
    <w:rPr>
      <w:lang w:val="en-GB"/>
    </w:rPr>
  </w:style>
  <w:style w:type="paragraph" w:styleId="a5">
    <w:name w:val="footer"/>
    <w:basedOn w:val="a"/>
    <w:link w:val="a6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F4664"/>
    <w:rPr>
      <w:lang w:val="en-GB"/>
    </w:rPr>
  </w:style>
  <w:style w:type="table" w:styleId="a7">
    <w:name w:val="Table Grid"/>
    <w:basedOn w:val="a1"/>
    <w:uiPriority w:val="39"/>
    <w:rsid w:val="00D818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D81820"/>
    <w:pPr>
      <w:widowControl/>
      <w:tabs>
        <w:tab w:val="left" w:pos="1622"/>
      </w:tabs>
      <w:ind w:left="1622" w:hanging="363"/>
      <w:jc w:val="left"/>
    </w:pPr>
    <w:rPr>
      <w:rFonts w:ascii="Arial" w:eastAsia="ＭＳ 明朝" w:hAnsi="Arial" w:cs="Times New Roman"/>
      <w:kern w:val="0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D81820"/>
    <w:rPr>
      <w:rFonts w:ascii="Arial" w:eastAsia="ＭＳ 明朝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D81820"/>
    <w:pPr>
      <w:widowControl/>
      <w:numPr>
        <w:numId w:val="1"/>
      </w:numPr>
      <w:spacing w:before="60"/>
      <w:jc w:val="left"/>
    </w:pPr>
    <w:rPr>
      <w:rFonts w:ascii="Arial" w:eastAsia="ＭＳ 明朝" w:hAnsi="Arial" w:cs="Times New Roman"/>
      <w:b/>
      <w:kern w:val="0"/>
      <w:sz w:val="20"/>
      <w:szCs w:val="24"/>
      <w:lang w:eastAsia="en-GB"/>
    </w:rPr>
  </w:style>
  <w:style w:type="paragraph" w:customStyle="1" w:styleId="PL">
    <w:name w:val="PL"/>
    <w:link w:val="PLChar"/>
    <w:qFormat/>
    <w:rsid w:val="000E43D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0E43DF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rsid w:val="000E43DF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</w:rPr>
  </w:style>
  <w:style w:type="character" w:customStyle="1" w:styleId="THChar">
    <w:name w:val="TH Char"/>
    <w:link w:val="TH"/>
    <w:qFormat/>
    <w:rsid w:val="000E43DF"/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paragraph" w:styleId="a8">
    <w:name w:val="List Paragraph"/>
    <w:basedOn w:val="a"/>
    <w:uiPriority w:val="34"/>
    <w:qFormat/>
    <w:rsid w:val="00F67207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1F239A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1F239A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b">
    <w:name w:val="Hyperlink"/>
    <w:basedOn w:val="a0"/>
    <w:uiPriority w:val="99"/>
    <w:unhideWhenUsed/>
    <w:rsid w:val="00D41B9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WG2_RL2/TSGR2_113bis-e/Docs/R2-2103109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Microsoft_Visio_2003-2010___.vsd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753</TotalTime>
  <Pages>4</Pages>
  <Words>1380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243</cp:revision>
  <dcterms:created xsi:type="dcterms:W3CDTF">2019-04-30T06:30:00Z</dcterms:created>
  <dcterms:modified xsi:type="dcterms:W3CDTF">2021-08-06T06:32:00Z</dcterms:modified>
</cp:coreProperties>
</file>